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20F0" w14:textId="47F59F08" w:rsidR="00E141C0" w:rsidRDefault="0005716B" w:rsidP="000E6427">
      <w:pPr>
        <w:pStyle w:val="Title"/>
        <w:jc w:val="center"/>
        <w:rPr>
          <w:spacing w:val="-2"/>
        </w:rPr>
      </w:pPr>
      <w:r>
        <w:t>How</w:t>
      </w:r>
      <w:r>
        <w:rPr>
          <w:spacing w:val="-6"/>
        </w:rPr>
        <w:t xml:space="preserve"> </w:t>
      </w:r>
      <w:r>
        <w:t>to</w:t>
      </w:r>
      <w:r>
        <w:rPr>
          <w:spacing w:val="-5"/>
        </w:rPr>
        <w:t xml:space="preserve"> </w:t>
      </w:r>
      <w:r>
        <w:t>update</w:t>
      </w:r>
      <w:r>
        <w:rPr>
          <w:spacing w:val="-6"/>
        </w:rPr>
        <w:t xml:space="preserve"> </w:t>
      </w:r>
      <w:r>
        <w:t>the</w:t>
      </w:r>
      <w:r>
        <w:rPr>
          <w:spacing w:val="-7"/>
        </w:rPr>
        <w:t xml:space="preserve"> </w:t>
      </w:r>
      <w:r>
        <w:t>list</w:t>
      </w:r>
      <w:r>
        <w:rPr>
          <w:spacing w:val="-6"/>
        </w:rPr>
        <w:t xml:space="preserve"> </w:t>
      </w:r>
      <w:r>
        <w:t>of</w:t>
      </w:r>
      <w:r>
        <w:rPr>
          <w:spacing w:val="-8"/>
        </w:rPr>
        <w:t xml:space="preserve"> </w:t>
      </w:r>
      <w:r>
        <w:t>typical</w:t>
      </w:r>
      <w:r>
        <w:rPr>
          <w:spacing w:val="-9"/>
        </w:rPr>
        <w:t xml:space="preserve"> </w:t>
      </w:r>
      <w:r>
        <w:rPr>
          <w:spacing w:val="-2"/>
        </w:rPr>
        <w:t>species</w:t>
      </w:r>
    </w:p>
    <w:p w14:paraId="3E12953B" w14:textId="50F5D944" w:rsidR="00E141C0" w:rsidRPr="00E141C0" w:rsidRDefault="00E141C0" w:rsidP="000E6427">
      <w:pPr>
        <w:pStyle w:val="Title"/>
        <w:jc w:val="center"/>
        <w:rPr>
          <w:spacing w:val="-2"/>
        </w:rPr>
      </w:pPr>
      <w:r>
        <w:rPr>
          <w:spacing w:val="-2"/>
        </w:rPr>
        <w:t>Reporting period 2019-2024</w:t>
      </w:r>
    </w:p>
    <w:p w14:paraId="55B77A7F" w14:textId="5982E8A8" w:rsidR="00E141C0" w:rsidRDefault="00E141C0" w:rsidP="00E141C0"/>
    <w:p w14:paraId="38C98115" w14:textId="14F5563F" w:rsidR="000E6427" w:rsidRDefault="000E6427" w:rsidP="000E6427">
      <w:pPr>
        <w:pStyle w:val="Heading2"/>
      </w:pPr>
      <w:r>
        <w:t>Introduction</w:t>
      </w:r>
    </w:p>
    <w:p w14:paraId="22FA5F71" w14:textId="3EA08A0C" w:rsidR="000E6427" w:rsidRPr="000E6427" w:rsidRDefault="000E6427" w:rsidP="000E6427"/>
    <w:p w14:paraId="2346B70A" w14:textId="78F70D63" w:rsidR="00E141C0" w:rsidRDefault="0005716B" w:rsidP="00B21651">
      <w:pPr>
        <w:jc w:val="both"/>
      </w:pPr>
      <w:r>
        <w:t>The compilation of typical species used by Member States to assess the parameter 'Specific structure and functions (including typical species)' for the reporting period</w:t>
      </w:r>
      <w:r w:rsidR="00E141C0">
        <w:t>s</w:t>
      </w:r>
      <w:r>
        <w:t xml:space="preserve"> 200</w:t>
      </w:r>
      <w:r w:rsidR="00E141C0">
        <w:t>7</w:t>
      </w:r>
      <w:r>
        <w:t>-2012</w:t>
      </w:r>
      <w:r w:rsidR="00E141C0">
        <w:t xml:space="preserve"> and 2013-2018</w:t>
      </w:r>
      <w:r>
        <w:t xml:space="preserve"> is provided on the Reference portal</w:t>
      </w:r>
      <w:r w:rsidR="00E141C0">
        <w:t>:</w:t>
      </w:r>
    </w:p>
    <w:p w14:paraId="3D8392F4" w14:textId="29C66300" w:rsidR="00E141C0" w:rsidRDefault="0005716B" w:rsidP="00E141C0">
      <w:pPr>
        <w:jc w:val="both"/>
        <w:rPr>
          <w:spacing w:val="-2"/>
        </w:rPr>
      </w:pPr>
      <w:r>
        <w:rPr>
          <w:spacing w:val="-2"/>
        </w:rPr>
        <w:t>(</w:t>
      </w:r>
      <w:hyperlink r:id="rId8" w:history="1">
        <w:r w:rsidR="00E141C0" w:rsidRPr="00AF226B">
          <w:rPr>
            <w:rStyle w:val="Hyperlink"/>
          </w:rPr>
          <w:t>https://cdr.eionet.europa.eu/help/habitats_art17/Reporting2019/typical_species_2013-2018.xlsx</w:t>
        </w:r>
      </w:hyperlink>
      <w:r>
        <w:rPr>
          <w:spacing w:val="-2"/>
        </w:rPr>
        <w:t>)</w:t>
      </w:r>
    </w:p>
    <w:p w14:paraId="3AD0AD8C" w14:textId="77777777" w:rsidR="00E141C0" w:rsidRPr="00E141C0" w:rsidRDefault="00E141C0" w:rsidP="00E141C0">
      <w:pPr>
        <w:jc w:val="both"/>
        <w:rPr>
          <w:spacing w:val="-2"/>
        </w:rPr>
      </w:pPr>
    </w:p>
    <w:p w14:paraId="3B9D0A1C" w14:textId="6336574B" w:rsidR="00247C3E" w:rsidRDefault="0005716B" w:rsidP="00E141C0">
      <w:pPr>
        <w:jc w:val="both"/>
      </w:pPr>
      <w:r>
        <w:t>If the list of 'typical species' used for the</w:t>
      </w:r>
      <w:r>
        <w:rPr>
          <w:spacing w:val="-2"/>
        </w:rPr>
        <w:t xml:space="preserve"> </w:t>
      </w:r>
      <w:r>
        <w:t>period 201</w:t>
      </w:r>
      <w:r w:rsidR="00E141C0">
        <w:t>9</w:t>
      </w:r>
      <w:r>
        <w:t>-20</w:t>
      </w:r>
      <w:r w:rsidR="00E141C0">
        <w:t>24</w:t>
      </w:r>
      <w:r>
        <w:t xml:space="preserve"> has changed</w:t>
      </w:r>
      <w:r w:rsidR="003C4AE8">
        <w:t xml:space="preserve"> in comparison with the previous reporting period</w:t>
      </w:r>
      <w:r>
        <w:t>, then an updated list should be provided</w:t>
      </w:r>
      <w:r>
        <w:rPr>
          <w:spacing w:val="-1"/>
        </w:rPr>
        <w:t xml:space="preserve"> </w:t>
      </w:r>
      <w:r>
        <w:t>together</w:t>
      </w:r>
      <w:r>
        <w:rPr>
          <w:spacing w:val="-4"/>
        </w:rPr>
        <w:t xml:space="preserve"> </w:t>
      </w:r>
      <w:r>
        <w:t>with</w:t>
      </w:r>
      <w:r>
        <w:rPr>
          <w:spacing w:val="-2"/>
        </w:rPr>
        <w:t xml:space="preserve"> </w:t>
      </w:r>
      <w:r>
        <w:t>the</w:t>
      </w:r>
      <w:r>
        <w:rPr>
          <w:spacing w:val="-5"/>
        </w:rPr>
        <w:t xml:space="preserve"> </w:t>
      </w:r>
      <w:r>
        <w:t>Member</w:t>
      </w:r>
      <w:r>
        <w:rPr>
          <w:spacing w:val="-4"/>
        </w:rPr>
        <w:t xml:space="preserve"> </w:t>
      </w:r>
      <w:r>
        <w:t>State</w:t>
      </w:r>
      <w:r>
        <w:rPr>
          <w:spacing w:val="-5"/>
        </w:rPr>
        <w:t xml:space="preserve"> </w:t>
      </w:r>
      <w:r>
        <w:t>Article</w:t>
      </w:r>
      <w:r>
        <w:rPr>
          <w:spacing w:val="-1"/>
        </w:rPr>
        <w:t xml:space="preserve"> </w:t>
      </w:r>
      <w:r>
        <w:t>17</w:t>
      </w:r>
      <w:r>
        <w:rPr>
          <w:spacing w:val="-6"/>
        </w:rPr>
        <w:t xml:space="preserve"> </w:t>
      </w:r>
      <w:r>
        <w:t>report</w:t>
      </w:r>
      <w:r>
        <w:rPr>
          <w:spacing w:val="-3"/>
        </w:rPr>
        <w:t xml:space="preserve"> </w:t>
      </w:r>
      <w:r>
        <w:t>delivery.</w:t>
      </w:r>
      <w:r>
        <w:rPr>
          <w:spacing w:val="-1"/>
        </w:rPr>
        <w:t xml:space="preserve"> </w:t>
      </w:r>
      <w:r>
        <w:t>This</w:t>
      </w:r>
      <w:r>
        <w:rPr>
          <w:spacing w:val="-3"/>
        </w:rPr>
        <w:t xml:space="preserve"> </w:t>
      </w:r>
      <w:r>
        <w:t>note gives</w:t>
      </w:r>
      <w:r>
        <w:rPr>
          <w:spacing w:val="-3"/>
        </w:rPr>
        <w:t xml:space="preserve"> </w:t>
      </w:r>
      <w:r>
        <w:t>short instructions</w:t>
      </w:r>
      <w:r>
        <w:rPr>
          <w:spacing w:val="-4"/>
        </w:rPr>
        <w:t xml:space="preserve"> </w:t>
      </w:r>
      <w:r>
        <w:t>on how to update the national lists of typical species</w:t>
      </w:r>
      <w:r w:rsidR="000E6427">
        <w:t>.</w:t>
      </w:r>
    </w:p>
    <w:p w14:paraId="7D343EBF" w14:textId="77777777" w:rsidR="00E141C0" w:rsidRDefault="00E141C0" w:rsidP="00E141C0"/>
    <w:p w14:paraId="0EB34F29" w14:textId="590BA9F8" w:rsidR="000E6427" w:rsidRDefault="000E6427" w:rsidP="000E6427">
      <w:pPr>
        <w:pStyle w:val="Heading2"/>
      </w:pPr>
      <w:r>
        <w:t>Updating the list of typical species</w:t>
      </w:r>
    </w:p>
    <w:p w14:paraId="06024744" w14:textId="77777777" w:rsidR="000E6427" w:rsidRDefault="000E6427" w:rsidP="000E6427"/>
    <w:p w14:paraId="3BF2B6E1" w14:textId="3F21330E" w:rsidR="000E6427" w:rsidRDefault="0005716B" w:rsidP="000E6427">
      <w:r>
        <w:t xml:space="preserve">If </w:t>
      </w:r>
      <w:r w:rsidR="00E141C0">
        <w:t>an</w:t>
      </w:r>
      <w:r>
        <w:t xml:space="preserve"> update</w:t>
      </w:r>
      <w:r w:rsidRPr="00B21651">
        <w:rPr>
          <w:spacing w:val="-1"/>
        </w:rPr>
        <w:t xml:space="preserve"> </w:t>
      </w:r>
      <w:r>
        <w:t>of</w:t>
      </w:r>
      <w:r w:rsidRPr="00B21651">
        <w:rPr>
          <w:spacing w:val="-1"/>
        </w:rPr>
        <w:t xml:space="preserve"> </w:t>
      </w:r>
      <w:r>
        <w:t>the</w:t>
      </w:r>
      <w:r w:rsidRPr="00B21651">
        <w:rPr>
          <w:spacing w:val="-1"/>
        </w:rPr>
        <w:t xml:space="preserve"> </w:t>
      </w:r>
      <w:r>
        <w:t>list</w:t>
      </w:r>
      <w:r w:rsidRPr="00B21651">
        <w:rPr>
          <w:spacing w:val="-2"/>
        </w:rPr>
        <w:t xml:space="preserve"> </w:t>
      </w:r>
      <w:r>
        <w:t>of</w:t>
      </w:r>
      <w:r w:rsidRPr="00B21651">
        <w:rPr>
          <w:spacing w:val="-1"/>
        </w:rPr>
        <w:t xml:space="preserve"> </w:t>
      </w:r>
      <w:r>
        <w:t>typical</w:t>
      </w:r>
      <w:r w:rsidRPr="00B21651">
        <w:rPr>
          <w:spacing w:val="-1"/>
        </w:rPr>
        <w:t xml:space="preserve"> </w:t>
      </w:r>
      <w:r>
        <w:t>species</w:t>
      </w:r>
      <w:r w:rsidRPr="00B21651">
        <w:rPr>
          <w:spacing w:val="-1"/>
        </w:rPr>
        <w:t xml:space="preserve"> </w:t>
      </w:r>
      <w:r>
        <w:t>is needed</w:t>
      </w:r>
      <w:r w:rsidR="00E141C0">
        <w:t>,</w:t>
      </w:r>
      <w:r w:rsidRPr="00B21651">
        <w:rPr>
          <w:spacing w:val="-1"/>
        </w:rPr>
        <w:t xml:space="preserve"> </w:t>
      </w:r>
      <w:r>
        <w:t>the</w:t>
      </w:r>
      <w:r w:rsidRPr="00B21651">
        <w:rPr>
          <w:spacing w:val="-2"/>
        </w:rPr>
        <w:t xml:space="preserve"> </w:t>
      </w:r>
      <w:r>
        <w:t>Member State should fill in the ‘</w:t>
      </w:r>
      <w:r w:rsidR="00E141C0">
        <w:t>T</w:t>
      </w:r>
      <w:r>
        <w:t>emplate</w:t>
      </w:r>
      <w:r w:rsidRPr="00B21651">
        <w:rPr>
          <w:spacing w:val="-1"/>
        </w:rPr>
        <w:t xml:space="preserve"> </w:t>
      </w:r>
      <w:r>
        <w:t xml:space="preserve">for listing the typical species’ </w:t>
      </w:r>
      <w:r w:rsidR="00DF7B5C">
        <w:t xml:space="preserve">(Fig. 1), </w:t>
      </w:r>
      <w:r>
        <w:t>available on the reference portal</w:t>
      </w:r>
      <w:r w:rsidR="00B21651">
        <w:t xml:space="preserve">: </w:t>
      </w:r>
      <w:hyperlink r:id="rId9" w:history="1">
        <w:r w:rsidR="00850FC6" w:rsidRPr="00023394">
          <w:rPr>
            <w:rStyle w:val="Hyperlink"/>
          </w:rPr>
          <w:t>https://cdr.eionet.europa.eu/help/habitats_art17/Reporting2025/Template%20typical%20species%202019-2024.xlsx/</w:t>
        </w:r>
      </w:hyperlink>
    </w:p>
    <w:p w14:paraId="12635609" w14:textId="77777777" w:rsidR="000E6427" w:rsidRDefault="000E6427" w:rsidP="000E6427">
      <w:pPr>
        <w:pStyle w:val="ListParagraph"/>
        <w:ind w:left="136" w:firstLine="0"/>
      </w:pPr>
    </w:p>
    <w:p w14:paraId="4BA66643" w14:textId="283B9F84" w:rsidR="000E6427" w:rsidRDefault="000E6427" w:rsidP="000E6427">
      <w:r>
        <w:t>The</w:t>
      </w:r>
      <w:r w:rsidRPr="000E6427">
        <w:rPr>
          <w:spacing w:val="25"/>
        </w:rPr>
        <w:t xml:space="preserve"> </w:t>
      </w:r>
      <w:r>
        <w:t>updated</w:t>
      </w:r>
      <w:r w:rsidRPr="000E6427">
        <w:rPr>
          <w:spacing w:val="25"/>
        </w:rPr>
        <w:t xml:space="preserve"> </w:t>
      </w:r>
      <w:r>
        <w:t>list</w:t>
      </w:r>
      <w:r w:rsidRPr="000E6427">
        <w:rPr>
          <w:spacing w:val="24"/>
        </w:rPr>
        <w:t xml:space="preserve"> </w:t>
      </w:r>
      <w:r>
        <w:t>of</w:t>
      </w:r>
      <w:r w:rsidRPr="000E6427">
        <w:rPr>
          <w:spacing w:val="26"/>
        </w:rPr>
        <w:t xml:space="preserve"> </w:t>
      </w:r>
      <w:r>
        <w:t>typical</w:t>
      </w:r>
      <w:r w:rsidRPr="000E6427">
        <w:rPr>
          <w:spacing w:val="26"/>
        </w:rPr>
        <w:t xml:space="preserve"> </w:t>
      </w:r>
      <w:r>
        <w:t>species</w:t>
      </w:r>
      <w:r w:rsidRPr="000E6427">
        <w:rPr>
          <w:spacing w:val="23"/>
        </w:rPr>
        <w:t xml:space="preserve"> </w:t>
      </w:r>
      <w:r>
        <w:t>should</w:t>
      </w:r>
      <w:r w:rsidRPr="000E6427">
        <w:rPr>
          <w:spacing w:val="25"/>
        </w:rPr>
        <w:t xml:space="preserve"> </w:t>
      </w:r>
      <w:r>
        <w:t>contain</w:t>
      </w:r>
      <w:r w:rsidRPr="000E6427">
        <w:rPr>
          <w:spacing w:val="29"/>
        </w:rPr>
        <w:t xml:space="preserve"> </w:t>
      </w:r>
      <w:r>
        <w:t>the</w:t>
      </w:r>
      <w:r w:rsidRPr="000E6427">
        <w:rPr>
          <w:spacing w:val="25"/>
        </w:rPr>
        <w:t xml:space="preserve"> </w:t>
      </w:r>
      <w:r>
        <w:t>following</w:t>
      </w:r>
      <w:r w:rsidRPr="000E6427">
        <w:rPr>
          <w:spacing w:val="26"/>
        </w:rPr>
        <w:t xml:space="preserve"> </w:t>
      </w:r>
      <w:r>
        <w:t>information</w:t>
      </w:r>
      <w:r w:rsidRPr="000E6427">
        <w:rPr>
          <w:spacing w:val="26"/>
        </w:rPr>
        <w:t xml:space="preserve"> </w:t>
      </w:r>
      <w:r>
        <w:t>for</w:t>
      </w:r>
      <w:r w:rsidRPr="000E6427">
        <w:rPr>
          <w:spacing w:val="26"/>
        </w:rPr>
        <w:t xml:space="preserve"> </w:t>
      </w:r>
      <w:r>
        <w:t>each</w:t>
      </w:r>
      <w:r w:rsidRPr="000E6427">
        <w:rPr>
          <w:spacing w:val="25"/>
        </w:rPr>
        <w:t xml:space="preserve"> </w:t>
      </w:r>
      <w:r>
        <w:t>of</w:t>
      </w:r>
      <w:r w:rsidRPr="000E6427">
        <w:rPr>
          <w:spacing w:val="26"/>
        </w:rPr>
        <w:t xml:space="preserve"> </w:t>
      </w:r>
      <w:r>
        <w:t>the</w:t>
      </w:r>
      <w:r w:rsidRPr="000E6427">
        <w:rPr>
          <w:spacing w:val="25"/>
        </w:rPr>
        <w:t xml:space="preserve"> </w:t>
      </w:r>
      <w:r>
        <w:t>typical species listed:</w:t>
      </w:r>
    </w:p>
    <w:p w14:paraId="36FC1AF8" w14:textId="2C5704E0" w:rsidR="000E6427" w:rsidRDefault="000E6427" w:rsidP="000E6427">
      <w:pPr>
        <w:pStyle w:val="ListParagraph"/>
        <w:numPr>
          <w:ilvl w:val="0"/>
          <w:numId w:val="3"/>
        </w:numPr>
      </w:pPr>
      <w:r w:rsidRPr="000E6427">
        <w:rPr>
          <w:b/>
        </w:rPr>
        <w:t>country</w:t>
      </w:r>
      <w:r w:rsidRPr="000E6427">
        <w:rPr>
          <w:b/>
          <w:spacing w:val="-2"/>
        </w:rPr>
        <w:t xml:space="preserve"> </w:t>
      </w:r>
      <w:r>
        <w:t>-</w:t>
      </w:r>
      <w:r w:rsidRPr="000E6427">
        <w:rPr>
          <w:spacing w:val="-3"/>
        </w:rPr>
        <w:t xml:space="preserve"> </w:t>
      </w:r>
      <w:r>
        <w:t>the</w:t>
      </w:r>
      <w:r w:rsidRPr="000E6427">
        <w:rPr>
          <w:spacing w:val="-4"/>
        </w:rPr>
        <w:t xml:space="preserve"> </w:t>
      </w:r>
      <w:r>
        <w:t>two-digit</w:t>
      </w:r>
      <w:r w:rsidRPr="000E6427">
        <w:rPr>
          <w:spacing w:val="-4"/>
        </w:rPr>
        <w:t xml:space="preserve"> </w:t>
      </w:r>
      <w:r>
        <w:t>code</w:t>
      </w:r>
      <w:r w:rsidRPr="000E6427">
        <w:rPr>
          <w:spacing w:val="-3"/>
        </w:rPr>
        <w:t xml:space="preserve"> </w:t>
      </w:r>
      <w:r>
        <w:t>for your</w:t>
      </w:r>
      <w:r w:rsidRPr="000E6427">
        <w:rPr>
          <w:spacing w:val="-2"/>
        </w:rPr>
        <w:t xml:space="preserve"> </w:t>
      </w:r>
      <w:r>
        <w:t>Member State</w:t>
      </w:r>
      <w:r w:rsidRPr="000E6427">
        <w:rPr>
          <w:spacing w:val="-3"/>
        </w:rPr>
        <w:t xml:space="preserve"> </w:t>
      </w:r>
      <w:r>
        <w:t>in accordance</w:t>
      </w:r>
      <w:r w:rsidRPr="000E6427">
        <w:rPr>
          <w:spacing w:val="-3"/>
        </w:rPr>
        <w:t xml:space="preserve"> </w:t>
      </w:r>
      <w:r>
        <w:t>with</w:t>
      </w:r>
      <w:r w:rsidRPr="000E6427">
        <w:rPr>
          <w:spacing w:val="-4"/>
        </w:rPr>
        <w:t xml:space="preserve"> </w:t>
      </w:r>
      <w:r>
        <w:t>the</w:t>
      </w:r>
      <w:r w:rsidRPr="000E6427">
        <w:rPr>
          <w:spacing w:val="-4"/>
        </w:rPr>
        <w:t xml:space="preserve"> </w:t>
      </w:r>
      <w:r>
        <w:t>list to</w:t>
      </w:r>
      <w:r w:rsidRPr="000E6427">
        <w:rPr>
          <w:spacing w:val="-5"/>
        </w:rPr>
        <w:t xml:space="preserve"> </w:t>
      </w:r>
      <w:r>
        <w:t>be</w:t>
      </w:r>
      <w:r w:rsidRPr="000E6427">
        <w:rPr>
          <w:spacing w:val="-3"/>
        </w:rPr>
        <w:t xml:space="preserve"> </w:t>
      </w:r>
      <w:r>
        <w:t>found</w:t>
      </w:r>
      <w:r w:rsidRPr="000E6427">
        <w:rPr>
          <w:spacing w:val="-4"/>
        </w:rPr>
        <w:t xml:space="preserve"> </w:t>
      </w:r>
      <w:r>
        <w:t>on</w:t>
      </w:r>
      <w:r w:rsidRPr="000E6427">
        <w:rPr>
          <w:spacing w:val="-4"/>
        </w:rPr>
        <w:t xml:space="preserve"> </w:t>
      </w:r>
      <w:r>
        <w:t>the Reference Portal;</w:t>
      </w:r>
    </w:p>
    <w:p w14:paraId="69952553" w14:textId="77777777" w:rsidR="000E6427" w:rsidRDefault="000E6427" w:rsidP="000E6427">
      <w:pPr>
        <w:pStyle w:val="ListParagraph"/>
        <w:numPr>
          <w:ilvl w:val="0"/>
          <w:numId w:val="3"/>
        </w:numPr>
      </w:pPr>
      <w:r w:rsidRPr="000E6427">
        <w:rPr>
          <w:b/>
        </w:rPr>
        <w:t>region</w:t>
      </w:r>
      <w:r w:rsidRPr="000E6427">
        <w:rPr>
          <w:b/>
          <w:spacing w:val="-2"/>
        </w:rPr>
        <w:t xml:space="preserve"> </w:t>
      </w:r>
      <w:r>
        <w:t>-</w:t>
      </w:r>
      <w:r w:rsidRPr="000E6427">
        <w:rPr>
          <w:spacing w:val="-3"/>
        </w:rPr>
        <w:t xml:space="preserve"> </w:t>
      </w:r>
      <w:r>
        <w:t>biogeographical</w:t>
      </w:r>
      <w:r w:rsidRPr="000E6427">
        <w:rPr>
          <w:spacing w:val="-2"/>
        </w:rPr>
        <w:t xml:space="preserve"> </w:t>
      </w:r>
      <w:r>
        <w:t>region</w:t>
      </w:r>
      <w:r w:rsidRPr="000E6427">
        <w:rPr>
          <w:spacing w:val="-4"/>
        </w:rPr>
        <w:t xml:space="preserve"> </w:t>
      </w:r>
      <w:r>
        <w:t>or</w:t>
      </w:r>
      <w:r w:rsidRPr="000E6427">
        <w:rPr>
          <w:spacing w:val="-2"/>
        </w:rPr>
        <w:t xml:space="preserve"> </w:t>
      </w:r>
      <w:r>
        <w:t>marine</w:t>
      </w:r>
      <w:r w:rsidRPr="000E6427">
        <w:rPr>
          <w:spacing w:val="-3"/>
        </w:rPr>
        <w:t xml:space="preserve"> </w:t>
      </w:r>
      <w:r>
        <w:t>region</w:t>
      </w:r>
      <w:r w:rsidRPr="000E6427">
        <w:rPr>
          <w:spacing w:val="-4"/>
        </w:rPr>
        <w:t xml:space="preserve"> </w:t>
      </w:r>
      <w:r>
        <w:t>concerned</w:t>
      </w:r>
      <w:r w:rsidRPr="000E6427">
        <w:rPr>
          <w:spacing w:val="-3"/>
        </w:rPr>
        <w:t xml:space="preserve"> </w:t>
      </w:r>
      <w:r>
        <w:t>within</w:t>
      </w:r>
      <w:r w:rsidRPr="000E6427">
        <w:rPr>
          <w:spacing w:val="-4"/>
        </w:rPr>
        <w:t xml:space="preserve"> </w:t>
      </w:r>
      <w:r>
        <w:t>the</w:t>
      </w:r>
      <w:r w:rsidRPr="000E6427">
        <w:rPr>
          <w:spacing w:val="-4"/>
        </w:rPr>
        <w:t xml:space="preserve"> </w:t>
      </w:r>
      <w:r>
        <w:t>Member</w:t>
      </w:r>
      <w:r w:rsidRPr="000E6427">
        <w:rPr>
          <w:spacing w:val="-2"/>
        </w:rPr>
        <w:t xml:space="preserve"> </w:t>
      </w:r>
      <w:r>
        <w:t>State</w:t>
      </w:r>
      <w:r w:rsidRPr="000E6427">
        <w:rPr>
          <w:spacing w:val="-3"/>
        </w:rPr>
        <w:t xml:space="preserve"> </w:t>
      </w:r>
      <w:r>
        <w:t>using</w:t>
      </w:r>
      <w:r w:rsidRPr="000E6427">
        <w:rPr>
          <w:spacing w:val="-3"/>
        </w:rPr>
        <w:t xml:space="preserve"> </w:t>
      </w:r>
      <w:r>
        <w:t>the</w:t>
      </w:r>
      <w:r w:rsidRPr="000E6427">
        <w:rPr>
          <w:spacing w:val="-4"/>
        </w:rPr>
        <w:t xml:space="preserve"> </w:t>
      </w:r>
      <w:r>
        <w:t>list to be found on the Reference Portal;</w:t>
      </w:r>
    </w:p>
    <w:p w14:paraId="125C7564" w14:textId="77777777" w:rsidR="000E6427" w:rsidRPr="000E6427" w:rsidRDefault="000E6427" w:rsidP="000E6427">
      <w:pPr>
        <w:pStyle w:val="ListParagraph"/>
        <w:numPr>
          <w:ilvl w:val="0"/>
          <w:numId w:val="3"/>
        </w:numPr>
        <w:rPr>
          <w:spacing w:val="-2"/>
        </w:rPr>
      </w:pPr>
      <w:r w:rsidRPr="000E6427">
        <w:rPr>
          <w:b/>
        </w:rPr>
        <w:t>habitat</w:t>
      </w:r>
      <w:r w:rsidRPr="000E6427">
        <w:rPr>
          <w:b/>
          <w:spacing w:val="-4"/>
        </w:rPr>
        <w:t xml:space="preserve"> </w:t>
      </w:r>
      <w:r w:rsidRPr="000E6427">
        <w:rPr>
          <w:b/>
        </w:rPr>
        <w:t>code</w:t>
      </w:r>
      <w:r w:rsidRPr="000E6427">
        <w:rPr>
          <w:b/>
          <w:spacing w:val="-4"/>
        </w:rPr>
        <w:t xml:space="preserve"> </w:t>
      </w:r>
      <w:r>
        <w:t>-</w:t>
      </w:r>
      <w:r w:rsidRPr="000E6427">
        <w:rPr>
          <w:spacing w:val="-5"/>
        </w:rPr>
        <w:t xml:space="preserve"> </w:t>
      </w:r>
      <w:r>
        <w:t>the</w:t>
      </w:r>
      <w:r w:rsidRPr="000E6427">
        <w:rPr>
          <w:spacing w:val="-5"/>
        </w:rPr>
        <w:t xml:space="preserve"> </w:t>
      </w:r>
      <w:r>
        <w:t>habitat</w:t>
      </w:r>
      <w:r w:rsidRPr="000E6427">
        <w:rPr>
          <w:spacing w:val="-5"/>
        </w:rPr>
        <w:t xml:space="preserve"> </w:t>
      </w:r>
      <w:r>
        <w:t>code</w:t>
      </w:r>
      <w:r w:rsidRPr="000E6427">
        <w:rPr>
          <w:spacing w:val="-5"/>
        </w:rPr>
        <w:t xml:space="preserve"> </w:t>
      </w:r>
      <w:r>
        <w:t>given</w:t>
      </w:r>
      <w:r w:rsidRPr="000E6427">
        <w:rPr>
          <w:spacing w:val="-5"/>
        </w:rPr>
        <w:t xml:space="preserve"> </w:t>
      </w:r>
      <w:r>
        <w:t>in</w:t>
      </w:r>
      <w:r w:rsidRPr="000E6427">
        <w:rPr>
          <w:spacing w:val="-6"/>
        </w:rPr>
        <w:t xml:space="preserve"> </w:t>
      </w:r>
      <w:r>
        <w:t>the</w:t>
      </w:r>
      <w:r w:rsidRPr="000E6427">
        <w:rPr>
          <w:spacing w:val="-5"/>
        </w:rPr>
        <w:t xml:space="preserve"> </w:t>
      </w:r>
      <w:r>
        <w:t>Habitats</w:t>
      </w:r>
      <w:r w:rsidRPr="000E6427">
        <w:rPr>
          <w:spacing w:val="-2"/>
        </w:rPr>
        <w:t xml:space="preserve"> checklist;</w:t>
      </w:r>
    </w:p>
    <w:p w14:paraId="15941516" w14:textId="2E7DBD0F" w:rsidR="004E3E21" w:rsidRPr="004E3E21" w:rsidRDefault="004E3E21" w:rsidP="000E6427">
      <w:pPr>
        <w:pStyle w:val="ListParagraph"/>
        <w:numPr>
          <w:ilvl w:val="0"/>
          <w:numId w:val="3"/>
        </w:numPr>
        <w:rPr>
          <w:spacing w:val="-2"/>
        </w:rPr>
      </w:pPr>
      <w:r w:rsidRPr="009F1286">
        <w:rPr>
          <w:b/>
          <w:bCs/>
          <w:spacing w:val="-2"/>
        </w:rPr>
        <w:t>update (yes/no</w:t>
      </w:r>
      <w:r>
        <w:rPr>
          <w:spacing w:val="-2"/>
        </w:rPr>
        <w:t xml:space="preserve">) - </w:t>
      </w:r>
      <w:r w:rsidR="009F1286">
        <w:rPr>
          <w:spacing w:val="-2"/>
        </w:rPr>
        <w:t xml:space="preserve">indicate whether the entry (a typical species for a habitat in a biogeographical region) has been updated compared to the previous reporting period (e.g. new species added, species name change, etc.). </w:t>
      </w:r>
      <w:r w:rsidR="009F1286" w:rsidRPr="00F73A69">
        <w:rPr>
          <w:i/>
          <w:iCs/>
          <w:spacing w:val="-2"/>
        </w:rPr>
        <w:t>Yes</w:t>
      </w:r>
      <w:r w:rsidR="00F73A69" w:rsidRPr="00F73A69">
        <w:rPr>
          <w:i/>
          <w:iCs/>
          <w:spacing w:val="-2"/>
        </w:rPr>
        <w:t>/No</w:t>
      </w:r>
      <w:r w:rsidR="00F73A69">
        <w:rPr>
          <w:spacing w:val="-2"/>
        </w:rPr>
        <w:t xml:space="preserve"> </w:t>
      </w:r>
      <w:r w:rsidR="009F1286">
        <w:rPr>
          <w:spacing w:val="-2"/>
        </w:rPr>
        <w:t xml:space="preserve">= the Member State </w:t>
      </w:r>
      <w:r w:rsidR="009F1286" w:rsidRPr="00F73A69">
        <w:rPr>
          <w:i/>
          <w:iCs/>
          <w:spacing w:val="-2"/>
        </w:rPr>
        <w:t>indicates</w:t>
      </w:r>
      <w:r w:rsidR="00F73A69" w:rsidRPr="00F73A69">
        <w:rPr>
          <w:i/>
          <w:iCs/>
          <w:spacing w:val="-2"/>
        </w:rPr>
        <w:t>/doesn’t indicate</w:t>
      </w:r>
      <w:r w:rsidR="009F1286">
        <w:rPr>
          <w:spacing w:val="-2"/>
        </w:rPr>
        <w:t xml:space="preserve"> a change in the typical species for the corresponding habitat and biogeographical region;</w:t>
      </w:r>
    </w:p>
    <w:p w14:paraId="2A100156" w14:textId="747708A8" w:rsidR="000E6427" w:rsidRPr="000E6427" w:rsidRDefault="000E6427" w:rsidP="000E6427">
      <w:pPr>
        <w:pStyle w:val="ListParagraph"/>
        <w:numPr>
          <w:ilvl w:val="0"/>
          <w:numId w:val="3"/>
        </w:numPr>
        <w:rPr>
          <w:spacing w:val="-2"/>
        </w:rPr>
      </w:pPr>
      <w:r w:rsidRPr="000E6427">
        <w:rPr>
          <w:b/>
        </w:rPr>
        <w:t>species</w:t>
      </w:r>
      <w:r w:rsidRPr="000E6427">
        <w:rPr>
          <w:b/>
          <w:spacing w:val="-4"/>
        </w:rPr>
        <w:t xml:space="preserve"> </w:t>
      </w:r>
      <w:r w:rsidRPr="000E6427">
        <w:rPr>
          <w:b/>
        </w:rPr>
        <w:t>scientific</w:t>
      </w:r>
      <w:r w:rsidRPr="000E6427">
        <w:rPr>
          <w:b/>
          <w:spacing w:val="-5"/>
        </w:rPr>
        <w:t xml:space="preserve"> </w:t>
      </w:r>
      <w:r w:rsidRPr="000E6427">
        <w:rPr>
          <w:b/>
        </w:rPr>
        <w:t>name</w:t>
      </w:r>
      <w:r w:rsidRPr="000E6427">
        <w:rPr>
          <w:b/>
          <w:spacing w:val="-6"/>
        </w:rPr>
        <w:t xml:space="preserve"> </w:t>
      </w:r>
      <w:r>
        <w:t>-</w:t>
      </w:r>
      <w:r w:rsidRPr="000E6427">
        <w:rPr>
          <w:spacing w:val="-7"/>
        </w:rPr>
        <w:t xml:space="preserve"> </w:t>
      </w:r>
      <w:r>
        <w:t>provide</w:t>
      </w:r>
      <w:r w:rsidRPr="000E6427">
        <w:rPr>
          <w:spacing w:val="-6"/>
        </w:rPr>
        <w:t xml:space="preserve"> </w:t>
      </w:r>
      <w:r>
        <w:t>the</w:t>
      </w:r>
      <w:r w:rsidRPr="000E6427">
        <w:rPr>
          <w:spacing w:val="-1"/>
        </w:rPr>
        <w:t xml:space="preserve"> </w:t>
      </w:r>
      <w:r>
        <w:t>scientific</w:t>
      </w:r>
      <w:r w:rsidRPr="000E6427">
        <w:rPr>
          <w:spacing w:val="-2"/>
        </w:rPr>
        <w:t xml:space="preserve"> </w:t>
      </w:r>
      <w:r>
        <w:t>name</w:t>
      </w:r>
      <w:r w:rsidRPr="000E6427">
        <w:rPr>
          <w:spacing w:val="-2"/>
        </w:rPr>
        <w:t xml:space="preserve"> </w:t>
      </w:r>
      <w:r>
        <w:t>of</w:t>
      </w:r>
      <w:r w:rsidRPr="000E6427">
        <w:rPr>
          <w:spacing w:val="-6"/>
        </w:rPr>
        <w:t xml:space="preserve"> </w:t>
      </w:r>
      <w:r>
        <w:t>the</w:t>
      </w:r>
      <w:r w:rsidRPr="000E6427">
        <w:rPr>
          <w:spacing w:val="-7"/>
        </w:rPr>
        <w:t xml:space="preserve"> </w:t>
      </w:r>
      <w:r>
        <w:rPr>
          <w:spacing w:val="-7"/>
        </w:rPr>
        <w:t xml:space="preserve">typical </w:t>
      </w:r>
      <w:r w:rsidRPr="000E6427">
        <w:rPr>
          <w:spacing w:val="-2"/>
        </w:rPr>
        <w:t>species;</w:t>
      </w:r>
    </w:p>
    <w:p w14:paraId="5CD919D4" w14:textId="36069104" w:rsidR="00703B48" w:rsidRDefault="000E6427" w:rsidP="00703B48">
      <w:pPr>
        <w:pStyle w:val="ListParagraph"/>
        <w:numPr>
          <w:ilvl w:val="0"/>
          <w:numId w:val="3"/>
        </w:numPr>
        <w:rPr>
          <w:spacing w:val="-2"/>
        </w:rPr>
      </w:pPr>
      <w:r w:rsidRPr="000E6427">
        <w:rPr>
          <w:b/>
        </w:rPr>
        <w:t>taxonomic</w:t>
      </w:r>
      <w:r w:rsidRPr="000E6427">
        <w:rPr>
          <w:b/>
          <w:spacing w:val="-7"/>
        </w:rPr>
        <w:t xml:space="preserve"> </w:t>
      </w:r>
      <w:r w:rsidRPr="000E6427">
        <w:rPr>
          <w:b/>
        </w:rPr>
        <w:t>group</w:t>
      </w:r>
      <w:r w:rsidRPr="000E6427">
        <w:rPr>
          <w:b/>
          <w:spacing w:val="-5"/>
        </w:rPr>
        <w:t xml:space="preserve"> </w:t>
      </w:r>
      <w:r w:rsidRPr="000E6427">
        <w:rPr>
          <w:b/>
        </w:rPr>
        <w:t>(optional)</w:t>
      </w:r>
      <w:r w:rsidRPr="000E6427">
        <w:rPr>
          <w:b/>
          <w:spacing w:val="-6"/>
        </w:rPr>
        <w:t xml:space="preserve"> </w:t>
      </w:r>
      <w:r>
        <w:t>-</w:t>
      </w:r>
      <w:r w:rsidRPr="000E6427">
        <w:rPr>
          <w:spacing w:val="-7"/>
        </w:rPr>
        <w:t xml:space="preserve"> </w:t>
      </w:r>
      <w:r>
        <w:t>information</w:t>
      </w:r>
      <w:r w:rsidRPr="000E6427">
        <w:rPr>
          <w:spacing w:val="-8"/>
        </w:rPr>
        <w:t xml:space="preserve"> </w:t>
      </w:r>
      <w:r>
        <w:t>on</w:t>
      </w:r>
      <w:r w:rsidRPr="000E6427">
        <w:rPr>
          <w:spacing w:val="-3"/>
        </w:rPr>
        <w:t xml:space="preserve"> </w:t>
      </w:r>
      <w:r>
        <w:t>taxonomic</w:t>
      </w:r>
      <w:r w:rsidRPr="000E6427">
        <w:rPr>
          <w:spacing w:val="-6"/>
        </w:rPr>
        <w:t xml:space="preserve"> </w:t>
      </w:r>
      <w:r>
        <w:t>group</w:t>
      </w:r>
      <w:r w:rsidRPr="000E6427">
        <w:rPr>
          <w:spacing w:val="-6"/>
        </w:rPr>
        <w:t xml:space="preserve"> </w:t>
      </w:r>
      <w:r>
        <w:t>can</w:t>
      </w:r>
      <w:r w:rsidRPr="000E6427">
        <w:rPr>
          <w:spacing w:val="-9"/>
        </w:rPr>
        <w:t xml:space="preserve"> </w:t>
      </w:r>
      <w:r>
        <w:t>be</w:t>
      </w:r>
      <w:r w:rsidRPr="000E6427">
        <w:rPr>
          <w:spacing w:val="-7"/>
        </w:rPr>
        <w:t xml:space="preserve"> </w:t>
      </w:r>
      <w:r>
        <w:t>provided</w:t>
      </w:r>
      <w:r w:rsidRPr="000E6427">
        <w:rPr>
          <w:spacing w:val="-8"/>
        </w:rPr>
        <w:t xml:space="preserve"> </w:t>
      </w:r>
      <w:r>
        <w:t>in</w:t>
      </w:r>
      <w:r w:rsidRPr="000E6427">
        <w:rPr>
          <w:spacing w:val="-3"/>
        </w:rPr>
        <w:t xml:space="preserve"> </w:t>
      </w:r>
      <w:r>
        <w:t>this</w:t>
      </w:r>
      <w:r w:rsidRPr="000E6427">
        <w:rPr>
          <w:spacing w:val="-5"/>
        </w:rPr>
        <w:t xml:space="preserve"> </w:t>
      </w:r>
      <w:r w:rsidRPr="000E6427">
        <w:rPr>
          <w:spacing w:val="-2"/>
        </w:rPr>
        <w:t>field;</w:t>
      </w:r>
    </w:p>
    <w:p w14:paraId="347363E6" w14:textId="7DB53DAA" w:rsidR="009F1286" w:rsidRDefault="009F1286" w:rsidP="00703B48">
      <w:pPr>
        <w:pStyle w:val="ListParagraph"/>
        <w:numPr>
          <w:ilvl w:val="0"/>
          <w:numId w:val="3"/>
        </w:numPr>
        <w:rPr>
          <w:spacing w:val="-2"/>
        </w:rPr>
      </w:pPr>
      <w:r>
        <w:rPr>
          <w:b/>
        </w:rPr>
        <w:t>method (optional)</w:t>
      </w:r>
      <w:r>
        <w:rPr>
          <w:spacing w:val="-2"/>
        </w:rPr>
        <w:t xml:space="preserve"> - method used for assessing typical species, if available</w:t>
      </w:r>
      <w:r w:rsidR="00F73A69">
        <w:rPr>
          <w:spacing w:val="-2"/>
        </w:rPr>
        <w:t>;</w:t>
      </w:r>
    </w:p>
    <w:p w14:paraId="5C06D5C2" w14:textId="2097BBA1" w:rsidR="000E6427" w:rsidRPr="00F73A69" w:rsidRDefault="000E6427" w:rsidP="00703B48">
      <w:pPr>
        <w:pStyle w:val="ListParagraph"/>
        <w:numPr>
          <w:ilvl w:val="0"/>
          <w:numId w:val="3"/>
        </w:numPr>
        <w:rPr>
          <w:spacing w:val="-2"/>
        </w:rPr>
      </w:pPr>
      <w:r w:rsidRPr="00703B48">
        <w:rPr>
          <w:b/>
        </w:rPr>
        <w:t>MS note</w:t>
      </w:r>
      <w:r w:rsidRPr="00703B48">
        <w:rPr>
          <w:b/>
          <w:spacing w:val="-8"/>
        </w:rPr>
        <w:t xml:space="preserve"> </w:t>
      </w:r>
      <w:r w:rsidRPr="00703B48">
        <w:rPr>
          <w:b/>
        </w:rPr>
        <w:t>(optional)</w:t>
      </w:r>
      <w:r w:rsidRPr="00703B48">
        <w:rPr>
          <w:b/>
          <w:spacing w:val="-3"/>
        </w:rPr>
        <w:t xml:space="preserve"> </w:t>
      </w:r>
      <w:r w:rsidRPr="00703B48">
        <w:rPr>
          <w:b/>
        </w:rPr>
        <w:t>-</w:t>
      </w:r>
      <w:r w:rsidRPr="00703B48">
        <w:rPr>
          <w:b/>
          <w:spacing w:val="-8"/>
        </w:rPr>
        <w:t xml:space="preserve"> </w:t>
      </w:r>
      <w:r>
        <w:t>any</w:t>
      </w:r>
      <w:r w:rsidRPr="00703B48">
        <w:rPr>
          <w:spacing w:val="-8"/>
        </w:rPr>
        <w:t xml:space="preserve"> </w:t>
      </w:r>
      <w:r>
        <w:t>additional</w:t>
      </w:r>
      <w:r w:rsidRPr="00703B48">
        <w:rPr>
          <w:spacing w:val="-7"/>
        </w:rPr>
        <w:t xml:space="preserve"> </w:t>
      </w:r>
      <w:r>
        <w:t>information</w:t>
      </w:r>
      <w:r w:rsidRPr="00703B48">
        <w:rPr>
          <w:spacing w:val="-9"/>
        </w:rPr>
        <w:t xml:space="preserve"> </w:t>
      </w:r>
      <w:r>
        <w:t>related</w:t>
      </w:r>
      <w:r w:rsidRPr="00703B48">
        <w:rPr>
          <w:spacing w:val="-8"/>
        </w:rPr>
        <w:t xml:space="preserve"> </w:t>
      </w:r>
      <w:r>
        <w:t>to</w:t>
      </w:r>
      <w:r w:rsidRPr="00703B48">
        <w:rPr>
          <w:spacing w:val="-5"/>
        </w:rPr>
        <w:t xml:space="preserve"> </w:t>
      </w:r>
      <w:r>
        <w:t>a</w:t>
      </w:r>
      <w:r w:rsidRPr="00703B48">
        <w:rPr>
          <w:spacing w:val="-9"/>
        </w:rPr>
        <w:t xml:space="preserve"> </w:t>
      </w:r>
      <w:r>
        <w:t>particular</w:t>
      </w:r>
      <w:r w:rsidR="00703B48">
        <w:t xml:space="preserve"> habitat or</w:t>
      </w:r>
      <w:r w:rsidRPr="00703B48">
        <w:rPr>
          <w:spacing w:val="-6"/>
        </w:rPr>
        <w:t xml:space="preserve"> </w:t>
      </w:r>
      <w:r w:rsidRPr="00703B48">
        <w:rPr>
          <w:spacing w:val="-2"/>
        </w:rPr>
        <w:t>species that the MS wishes to provide.</w:t>
      </w:r>
      <w:r w:rsidR="00703B48" w:rsidRPr="00703B48">
        <w:rPr>
          <w:spacing w:val="-2"/>
        </w:rPr>
        <w:t xml:space="preserve"> H</w:t>
      </w:r>
      <w:r w:rsidR="00703B48">
        <w:t>abitats for which no typical species has been established should be noted in this field</w:t>
      </w:r>
      <w:r w:rsidR="00703B48" w:rsidRPr="00703B48">
        <w:rPr>
          <w:b/>
          <w:spacing w:val="-2"/>
        </w:rPr>
        <w:t>.</w:t>
      </w:r>
    </w:p>
    <w:p w14:paraId="7805DB3D" w14:textId="42C62092" w:rsidR="00F73A69" w:rsidRDefault="00F73A69" w:rsidP="00F73A69">
      <w:pPr>
        <w:rPr>
          <w:spacing w:val="-2"/>
        </w:rPr>
      </w:pPr>
    </w:p>
    <w:p w14:paraId="0470E45B" w14:textId="3B2C380A" w:rsidR="000E6427" w:rsidRDefault="00B179B9" w:rsidP="00703B48">
      <w:pPr>
        <w:pStyle w:val="ListParagraph"/>
        <w:ind w:left="0" w:firstLine="0"/>
        <w:jc w:val="both"/>
      </w:pPr>
      <w:r w:rsidRPr="00B179B9">
        <w:rPr>
          <w:noProof/>
        </w:rPr>
        <w:drawing>
          <wp:inline distT="0" distB="0" distL="0" distR="0" wp14:anchorId="2A6EA64F" wp14:editId="361D8794">
            <wp:extent cx="5734050" cy="9512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4050" cy="951230"/>
                    </a:xfrm>
                    <a:prstGeom prst="rect">
                      <a:avLst/>
                    </a:prstGeom>
                  </pic:spPr>
                </pic:pic>
              </a:graphicData>
            </a:graphic>
          </wp:inline>
        </w:drawing>
      </w:r>
    </w:p>
    <w:p w14:paraId="6E506E69" w14:textId="77777777" w:rsidR="00703B48" w:rsidRDefault="00703B48" w:rsidP="00703B48">
      <w:r>
        <w:rPr>
          <w:b/>
        </w:rPr>
        <w:t xml:space="preserve">Figure 1. </w:t>
      </w:r>
      <w:r w:rsidRPr="000E6427">
        <w:t>Template for listing typical species</w:t>
      </w:r>
      <w:r>
        <w:t>, to be submitted if an updated version is required for the 2019-2024 reporting period.</w:t>
      </w:r>
    </w:p>
    <w:p w14:paraId="70C0D9C4" w14:textId="327EE7C2" w:rsidR="00116707" w:rsidRDefault="00116707" w:rsidP="00CF60DC">
      <w:pPr>
        <w:jc w:val="both"/>
      </w:pPr>
      <w:r>
        <w:lastRenderedPageBreak/>
        <w:t xml:space="preserve">To fill in the template, please consider the following points when indicating the </w:t>
      </w:r>
      <w:r w:rsidR="00CF60DC">
        <w:t>‘</w:t>
      </w:r>
      <w:r>
        <w:t>scientific species name</w:t>
      </w:r>
      <w:r w:rsidR="00CF60DC">
        <w:t>’</w:t>
      </w:r>
      <w:r>
        <w:t xml:space="preserve"> of a typical species:</w:t>
      </w:r>
    </w:p>
    <w:p w14:paraId="316F3528" w14:textId="61CF0CFE" w:rsidR="00116707" w:rsidRDefault="00116707" w:rsidP="00CF60DC">
      <w:pPr>
        <w:pStyle w:val="ListParagraph"/>
        <w:numPr>
          <w:ilvl w:val="0"/>
          <w:numId w:val="5"/>
        </w:numPr>
        <w:jc w:val="both"/>
      </w:pPr>
      <w:r>
        <w:t xml:space="preserve">Provide one single scientific name per cell in the ‘species scientific name’ column. One habitat can have several entries if more than one typical species </w:t>
      </w:r>
      <w:r w:rsidR="00CF60DC">
        <w:t>is</w:t>
      </w:r>
      <w:r>
        <w:t xml:space="preserve"> listed for the mentioned habitat;</w:t>
      </w:r>
    </w:p>
    <w:p w14:paraId="691E858C" w14:textId="3867441C" w:rsidR="00116707" w:rsidRDefault="00116707" w:rsidP="00CF60DC">
      <w:pPr>
        <w:pStyle w:val="ListParagraph"/>
        <w:numPr>
          <w:ilvl w:val="0"/>
          <w:numId w:val="5"/>
        </w:numPr>
        <w:jc w:val="both"/>
      </w:pPr>
      <w:r>
        <w:t>Do not list species synonyms;</w:t>
      </w:r>
    </w:p>
    <w:p w14:paraId="5F75B5CD" w14:textId="6CACABED" w:rsidR="00116707" w:rsidRPr="00116707" w:rsidRDefault="00116707" w:rsidP="00CF60DC">
      <w:pPr>
        <w:pStyle w:val="ListParagraph"/>
        <w:numPr>
          <w:ilvl w:val="0"/>
          <w:numId w:val="5"/>
        </w:numPr>
        <w:jc w:val="both"/>
      </w:pPr>
      <w:r>
        <w:t>Use the full genus name (avoid notations such as “</w:t>
      </w:r>
      <w:r w:rsidRPr="00116707">
        <w:rPr>
          <w:i/>
        </w:rPr>
        <w:t xml:space="preserve">A. </w:t>
      </w:r>
      <w:proofErr w:type="spellStart"/>
      <w:r w:rsidRPr="00116707">
        <w:rPr>
          <w:i/>
        </w:rPr>
        <w:t>monspessulanum</w:t>
      </w:r>
      <w:proofErr w:type="spellEnd"/>
      <w:r>
        <w:rPr>
          <w:i/>
        </w:rPr>
        <w:t>”);</w:t>
      </w:r>
    </w:p>
    <w:p w14:paraId="5E598D82" w14:textId="2BE43FF1" w:rsidR="00116707" w:rsidRPr="00116707" w:rsidRDefault="00116707" w:rsidP="00CF60DC">
      <w:pPr>
        <w:pStyle w:val="ListParagraph"/>
        <w:numPr>
          <w:ilvl w:val="0"/>
          <w:numId w:val="5"/>
        </w:numPr>
        <w:jc w:val="both"/>
      </w:pPr>
      <w:r>
        <w:rPr>
          <w:iCs/>
        </w:rPr>
        <w:t>Do not include other information, such as vernacular name, taxonomic group or threat status in the ‘species scientific name’ cells;</w:t>
      </w:r>
    </w:p>
    <w:p w14:paraId="1BA5FCF4" w14:textId="0CA5E2DE" w:rsidR="00116707" w:rsidRPr="00116707" w:rsidRDefault="00116707" w:rsidP="00CF60DC">
      <w:pPr>
        <w:pStyle w:val="ListParagraph"/>
        <w:numPr>
          <w:ilvl w:val="0"/>
          <w:numId w:val="5"/>
        </w:numPr>
        <w:jc w:val="both"/>
      </w:pPr>
      <w:r>
        <w:t>Subspecies can be mentioned using “subsp.”, “spp.” or the direct subspecies name (e.g.</w:t>
      </w:r>
      <w:r w:rsidR="00CF60DC">
        <w:t>,</w:t>
      </w:r>
      <w:r>
        <w:t xml:space="preserve"> </w:t>
      </w:r>
      <w:proofErr w:type="spellStart"/>
      <w:r w:rsidRPr="00116707">
        <w:rPr>
          <w:i/>
        </w:rPr>
        <w:t>Persicaria</w:t>
      </w:r>
      <w:proofErr w:type="spellEnd"/>
      <w:r w:rsidRPr="00116707">
        <w:rPr>
          <w:i/>
        </w:rPr>
        <w:t xml:space="preserve"> </w:t>
      </w:r>
      <w:proofErr w:type="spellStart"/>
      <w:r w:rsidRPr="00116707">
        <w:rPr>
          <w:i/>
        </w:rPr>
        <w:t>lapathifolia</w:t>
      </w:r>
      <w:proofErr w:type="spellEnd"/>
      <w:r w:rsidRPr="00116707">
        <w:rPr>
          <w:i/>
        </w:rPr>
        <w:t xml:space="preserve"> </w:t>
      </w:r>
      <w:r w:rsidRPr="00116707">
        <w:t xml:space="preserve">subsp. </w:t>
      </w:r>
      <w:proofErr w:type="spellStart"/>
      <w:r w:rsidRPr="00116707">
        <w:rPr>
          <w:i/>
        </w:rPr>
        <w:t>brittingeri</w:t>
      </w:r>
      <w:proofErr w:type="spellEnd"/>
      <w:r w:rsidRPr="00116707">
        <w:t xml:space="preserve">, </w:t>
      </w:r>
      <w:proofErr w:type="spellStart"/>
      <w:r w:rsidRPr="00116707">
        <w:rPr>
          <w:i/>
        </w:rPr>
        <w:t>Persicaria</w:t>
      </w:r>
      <w:proofErr w:type="spellEnd"/>
      <w:r w:rsidRPr="00116707">
        <w:rPr>
          <w:i/>
        </w:rPr>
        <w:t xml:space="preserve"> </w:t>
      </w:r>
      <w:proofErr w:type="spellStart"/>
      <w:r w:rsidRPr="00116707">
        <w:rPr>
          <w:i/>
        </w:rPr>
        <w:t>lapathifolia</w:t>
      </w:r>
      <w:proofErr w:type="spellEnd"/>
      <w:r w:rsidRPr="00116707">
        <w:rPr>
          <w:i/>
        </w:rPr>
        <w:t xml:space="preserve"> </w:t>
      </w:r>
      <w:r w:rsidRPr="00116707">
        <w:t xml:space="preserve">ssp. </w:t>
      </w:r>
      <w:proofErr w:type="spellStart"/>
      <w:r w:rsidRPr="00116707">
        <w:rPr>
          <w:i/>
        </w:rPr>
        <w:t>brittingeri</w:t>
      </w:r>
      <w:proofErr w:type="spellEnd"/>
      <w:r w:rsidRPr="00116707">
        <w:t>,</w:t>
      </w:r>
      <w:r>
        <w:t xml:space="preserve"> </w:t>
      </w:r>
      <w:proofErr w:type="spellStart"/>
      <w:r w:rsidRPr="00116707">
        <w:rPr>
          <w:i/>
        </w:rPr>
        <w:t>Abramis</w:t>
      </w:r>
      <w:proofErr w:type="spellEnd"/>
      <w:r w:rsidRPr="00116707">
        <w:rPr>
          <w:i/>
        </w:rPr>
        <w:t xml:space="preserve"> </w:t>
      </w:r>
      <w:proofErr w:type="spellStart"/>
      <w:r w:rsidRPr="00116707">
        <w:rPr>
          <w:i/>
        </w:rPr>
        <w:t>brama</w:t>
      </w:r>
      <w:proofErr w:type="spellEnd"/>
      <w:r w:rsidRPr="00116707">
        <w:rPr>
          <w:i/>
        </w:rPr>
        <w:t xml:space="preserve"> </w:t>
      </w:r>
      <w:proofErr w:type="spellStart"/>
      <w:r w:rsidRPr="00116707">
        <w:rPr>
          <w:i/>
        </w:rPr>
        <w:t>lahna</w:t>
      </w:r>
      <w:proofErr w:type="spellEnd"/>
      <w:r w:rsidR="00CF60DC">
        <w:rPr>
          <w:iCs/>
        </w:rPr>
        <w:t>).</w:t>
      </w:r>
    </w:p>
    <w:p w14:paraId="6D5A77EC" w14:textId="77777777" w:rsidR="00116707" w:rsidRDefault="00116707" w:rsidP="00116707">
      <w:pPr>
        <w:rPr>
          <w:b/>
        </w:rPr>
      </w:pPr>
    </w:p>
    <w:p w14:paraId="47DF8F6B" w14:textId="3B1A2207" w:rsidR="00247C3E" w:rsidRDefault="00B21651" w:rsidP="00703B48">
      <w:r w:rsidRPr="00B21651">
        <w:t xml:space="preserve">Member States should submit the </w:t>
      </w:r>
      <w:r w:rsidRPr="00703B48">
        <w:rPr>
          <w:b/>
          <w:bCs/>
        </w:rPr>
        <w:t>complete list</w:t>
      </w:r>
      <w:r w:rsidRPr="00B21651">
        <w:t xml:space="preserve"> of typical</w:t>
      </w:r>
      <w:r w:rsidRPr="00703B48">
        <w:rPr>
          <w:spacing w:val="40"/>
        </w:rPr>
        <w:t xml:space="preserve"> </w:t>
      </w:r>
      <w:r w:rsidRPr="00B21651">
        <w:t xml:space="preserve">species for all habitats </w:t>
      </w:r>
      <w:r>
        <w:t>with</w:t>
      </w:r>
      <w:r w:rsidRPr="00B21651">
        <w:t xml:space="preserve"> their national Article 17 report (also </w:t>
      </w:r>
      <w:r w:rsidRPr="00703B48">
        <w:rPr>
          <w:b/>
          <w:bCs/>
        </w:rPr>
        <w:t xml:space="preserve">including habitats without any changes </w:t>
      </w:r>
      <w:r w:rsidRPr="00B21651">
        <w:t xml:space="preserve">in their typical species </w:t>
      </w:r>
      <w:r>
        <w:t>for the current reporting period</w:t>
      </w:r>
      <w:r w:rsidRPr="00B21651">
        <w:t>).</w:t>
      </w:r>
      <w:r>
        <w:t xml:space="preserve"> </w:t>
      </w:r>
      <w:r w:rsidR="0005716B" w:rsidRPr="00B21651">
        <w:t xml:space="preserve">The updated list of typical species </w:t>
      </w:r>
      <w:r>
        <w:t xml:space="preserve">will </w:t>
      </w:r>
      <w:r w:rsidR="0005716B" w:rsidRPr="00B21651">
        <w:t>replace the existing compilation of typical</w:t>
      </w:r>
      <w:r w:rsidRPr="00703B48">
        <w:rPr>
          <w:spacing w:val="40"/>
        </w:rPr>
        <w:t xml:space="preserve"> </w:t>
      </w:r>
      <w:r w:rsidR="0005716B" w:rsidRPr="00B21651">
        <w:t>species (from 200</w:t>
      </w:r>
      <w:r>
        <w:t>13</w:t>
      </w:r>
      <w:r w:rsidR="0005716B" w:rsidRPr="00B21651">
        <w:t>-201</w:t>
      </w:r>
      <w:r>
        <w:t>8</w:t>
      </w:r>
      <w:r w:rsidR="0005716B" w:rsidRPr="00B21651">
        <w:t xml:space="preserve"> reporting)</w:t>
      </w:r>
      <w:r w:rsidR="00703B48">
        <w:t xml:space="preserve"> (see Fig. 2)</w:t>
      </w:r>
      <w:r w:rsidR="0005716B" w:rsidRPr="00B21651">
        <w:t xml:space="preserve">. </w:t>
      </w:r>
    </w:p>
    <w:p w14:paraId="74982FE5" w14:textId="77777777" w:rsidR="00116707" w:rsidRDefault="00116707" w:rsidP="00703B48"/>
    <w:p w14:paraId="71558BB9" w14:textId="2BC0F2DB" w:rsidR="00247C3E" w:rsidRDefault="00703B48" w:rsidP="00703B48">
      <w:r w:rsidRPr="00703B48">
        <w:rPr>
          <w:noProof/>
        </w:rPr>
        <w:drawing>
          <wp:inline distT="0" distB="0" distL="0" distR="0" wp14:anchorId="243176D4" wp14:editId="52C4021E">
            <wp:extent cx="5734050" cy="2070100"/>
            <wp:effectExtent l="19050" t="19050" r="19050" b="2540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4050" cy="2070100"/>
                    </a:xfrm>
                    <a:prstGeom prst="rect">
                      <a:avLst/>
                    </a:prstGeom>
                    <a:ln w="3175">
                      <a:solidFill>
                        <a:schemeClr val="tx1"/>
                      </a:solidFill>
                    </a:ln>
                  </pic:spPr>
                </pic:pic>
              </a:graphicData>
            </a:graphic>
          </wp:inline>
        </w:drawing>
      </w:r>
    </w:p>
    <w:p w14:paraId="59E54B65" w14:textId="0FCC477C" w:rsidR="00247C3E" w:rsidRPr="00703B48" w:rsidRDefault="00703B48" w:rsidP="00703B48">
      <w:pPr>
        <w:rPr>
          <w:b/>
          <w:bCs/>
        </w:rPr>
      </w:pPr>
      <w:r w:rsidRPr="00703B48">
        <w:rPr>
          <w:b/>
          <w:bCs/>
        </w:rPr>
        <w:t>Figure 2.</w:t>
      </w:r>
      <w:r>
        <w:rPr>
          <w:b/>
          <w:bCs/>
        </w:rPr>
        <w:t xml:space="preserve"> </w:t>
      </w:r>
      <w:r>
        <w:t>Graphical representation of the process of preparing an updated list of typical species. Updated lists must be complete, including both information for habitats with changes in typical species as well those without changes.</w:t>
      </w:r>
      <w:r w:rsidRPr="00703B48">
        <w:rPr>
          <w:b/>
          <w:bCs/>
        </w:rPr>
        <w:t xml:space="preserve"> </w:t>
      </w:r>
    </w:p>
    <w:p w14:paraId="10715C82" w14:textId="08C623E0" w:rsidR="00247C3E" w:rsidRDefault="00247C3E">
      <w:pPr>
        <w:pStyle w:val="BodyText"/>
        <w:rPr>
          <w:i/>
        </w:rPr>
      </w:pPr>
    </w:p>
    <w:p w14:paraId="2841A79B" w14:textId="5765AE0A" w:rsidR="00247C3E" w:rsidRDefault="0005716B" w:rsidP="00703B48">
      <w:pPr>
        <w:rPr>
          <w:b/>
        </w:rPr>
      </w:pPr>
      <w:r>
        <w:t xml:space="preserve">For habitats for which </w:t>
      </w:r>
      <w:r w:rsidRPr="00116707">
        <w:rPr>
          <w:b/>
          <w:bCs/>
        </w:rPr>
        <w:t>no typical species has been established</w:t>
      </w:r>
      <w:r>
        <w:t xml:space="preserve"> this should be noted in the field </w:t>
      </w:r>
      <w:r w:rsidR="00116707" w:rsidRPr="00116707">
        <w:rPr>
          <w:b/>
          <w:bCs/>
        </w:rPr>
        <w:t xml:space="preserve">‘MS </w:t>
      </w:r>
      <w:r>
        <w:rPr>
          <w:b/>
        </w:rPr>
        <w:t>note</w:t>
      </w:r>
      <w:r w:rsidR="00116707">
        <w:rPr>
          <w:b/>
        </w:rPr>
        <w:t>’</w:t>
      </w:r>
      <w:r>
        <w:rPr>
          <w:b/>
          <w:spacing w:val="-2"/>
        </w:rPr>
        <w:t>.</w:t>
      </w:r>
    </w:p>
    <w:p w14:paraId="412434A3" w14:textId="77777777" w:rsidR="00247C3E" w:rsidRDefault="00247C3E" w:rsidP="00CF60DC"/>
    <w:p w14:paraId="2504236A" w14:textId="2C23CCDD" w:rsidR="00247C3E" w:rsidRPr="00CF60DC" w:rsidRDefault="0005716B" w:rsidP="00CF60DC">
      <w:pPr>
        <w:jc w:val="both"/>
        <w:rPr>
          <w:szCs w:val="24"/>
        </w:rPr>
      </w:pPr>
      <w:r w:rsidRPr="00CF60DC">
        <w:rPr>
          <w:szCs w:val="24"/>
        </w:rPr>
        <w:t>The excel file with the updated list of typical species (using the template found on the reference</w:t>
      </w:r>
      <w:r w:rsidRPr="00CF60DC">
        <w:rPr>
          <w:spacing w:val="40"/>
          <w:szCs w:val="24"/>
        </w:rPr>
        <w:t xml:space="preserve"> </w:t>
      </w:r>
      <w:r w:rsidRPr="00CF60DC">
        <w:rPr>
          <w:szCs w:val="24"/>
        </w:rPr>
        <w:t>portal</w:t>
      </w:r>
      <w:r w:rsidRPr="004E3E21">
        <w:rPr>
          <w:szCs w:val="24"/>
        </w:rPr>
        <w:t xml:space="preserve">) should be uploaded </w:t>
      </w:r>
      <w:r w:rsidR="00910FF4">
        <w:rPr>
          <w:szCs w:val="24"/>
        </w:rPr>
        <w:t>in Reportnet 3.0</w:t>
      </w:r>
      <w:r w:rsidR="001B59CA">
        <w:rPr>
          <w:szCs w:val="24"/>
        </w:rPr>
        <w:t xml:space="preserve"> in the relevant field </w:t>
      </w:r>
      <w:r w:rsidR="004E3E21">
        <w:rPr>
          <w:szCs w:val="24"/>
        </w:rPr>
        <w:t>“</w:t>
      </w:r>
      <w:r w:rsidR="00B448ED">
        <w:rPr>
          <w:szCs w:val="24"/>
        </w:rPr>
        <w:t>6_6_b_typical_species_list</w:t>
      </w:r>
      <w:r w:rsidR="004E3E21">
        <w:rPr>
          <w:szCs w:val="24"/>
        </w:rPr>
        <w:t>”</w:t>
      </w:r>
      <w:r w:rsidRPr="00CF60DC">
        <w:rPr>
          <w:szCs w:val="24"/>
        </w:rPr>
        <w:t>.</w:t>
      </w:r>
    </w:p>
    <w:p w14:paraId="34BA3941" w14:textId="77777777" w:rsidR="00CF60DC" w:rsidRDefault="00CF60DC" w:rsidP="00CF60DC"/>
    <w:p w14:paraId="2ACF56F3" w14:textId="44921EF3" w:rsidR="00247C3E" w:rsidRDefault="0005716B" w:rsidP="00CF60DC">
      <w:r>
        <w:t>The</w:t>
      </w:r>
      <w:r>
        <w:rPr>
          <w:spacing w:val="-2"/>
        </w:rPr>
        <w:t xml:space="preserve"> </w:t>
      </w:r>
      <w:r>
        <w:t>naming</w:t>
      </w:r>
      <w:r>
        <w:rPr>
          <w:spacing w:val="-6"/>
        </w:rPr>
        <w:t xml:space="preserve"> </w:t>
      </w:r>
      <w:r>
        <w:t>convention</w:t>
      </w:r>
      <w:r>
        <w:rPr>
          <w:spacing w:val="-6"/>
        </w:rPr>
        <w:t xml:space="preserve"> </w:t>
      </w:r>
      <w:r>
        <w:t>for</w:t>
      </w:r>
      <w:r>
        <w:rPr>
          <w:spacing w:val="-3"/>
        </w:rPr>
        <w:t xml:space="preserve"> </w:t>
      </w:r>
      <w:r>
        <w:t>the</w:t>
      </w:r>
      <w:r>
        <w:rPr>
          <w:spacing w:val="-6"/>
        </w:rPr>
        <w:t xml:space="preserve"> </w:t>
      </w:r>
      <w:r>
        <w:t>file</w:t>
      </w:r>
      <w:r>
        <w:rPr>
          <w:spacing w:val="-5"/>
        </w:rPr>
        <w:t xml:space="preserve"> is:</w:t>
      </w:r>
    </w:p>
    <w:p w14:paraId="6F478004" w14:textId="3B6964B7" w:rsidR="00247C3E" w:rsidRDefault="001A4613" w:rsidP="00CF60DC">
      <w:r>
        <w:rPr>
          <w:spacing w:val="-2"/>
        </w:rPr>
        <w:t>XX</w:t>
      </w:r>
      <w:r w:rsidR="0005716B">
        <w:rPr>
          <w:spacing w:val="-2"/>
        </w:rPr>
        <w:t>_typical_species_update</w:t>
      </w:r>
      <w:r w:rsidR="003C4AE8">
        <w:rPr>
          <w:spacing w:val="-2"/>
        </w:rPr>
        <w:t>_currentyear</w:t>
      </w:r>
      <w:r w:rsidR="0005716B">
        <w:rPr>
          <w:spacing w:val="-2"/>
        </w:rPr>
        <w:t>.</w:t>
      </w:r>
      <w:r w:rsidR="0005716B">
        <w:rPr>
          <w:color w:val="5F4879"/>
          <w:spacing w:val="-2"/>
        </w:rPr>
        <w:t>xls</w:t>
      </w:r>
      <w:r w:rsidR="0005716B">
        <w:rPr>
          <w:color w:val="5F4879"/>
          <w:spacing w:val="13"/>
        </w:rPr>
        <w:t xml:space="preserve"> </w:t>
      </w:r>
      <w:r w:rsidR="0005716B">
        <w:rPr>
          <w:color w:val="5F4879"/>
          <w:spacing w:val="-2"/>
        </w:rPr>
        <w:t>or</w:t>
      </w:r>
      <w:r w:rsidR="0005716B">
        <w:rPr>
          <w:color w:val="5F4879"/>
          <w:spacing w:val="15"/>
        </w:rPr>
        <w:t xml:space="preserve"> </w:t>
      </w:r>
      <w:r w:rsidR="0005716B">
        <w:rPr>
          <w:color w:val="5F4879"/>
          <w:spacing w:val="-4"/>
        </w:rPr>
        <w:t>xlsx</w:t>
      </w:r>
    </w:p>
    <w:p w14:paraId="056F480D" w14:textId="5B407DC8" w:rsidR="00247C3E" w:rsidRDefault="001A4613" w:rsidP="00F73A69">
      <w:pPr>
        <w:rPr>
          <w:sz w:val="18"/>
        </w:rPr>
      </w:pPr>
      <w:r>
        <w:t>(</w:t>
      </w:r>
      <w:r w:rsidR="0005716B">
        <w:t>where</w:t>
      </w:r>
      <w:r w:rsidR="0005716B">
        <w:rPr>
          <w:spacing w:val="-6"/>
        </w:rPr>
        <w:t xml:space="preserve"> </w:t>
      </w:r>
      <w:r w:rsidR="0005716B">
        <w:t>‘XX’</w:t>
      </w:r>
      <w:r w:rsidR="0005716B">
        <w:rPr>
          <w:spacing w:val="-4"/>
        </w:rPr>
        <w:t xml:space="preserve"> </w:t>
      </w:r>
      <w:r w:rsidR="0005716B">
        <w:t>is</w:t>
      </w:r>
      <w:r w:rsidR="0005716B">
        <w:rPr>
          <w:spacing w:val="36"/>
        </w:rPr>
        <w:t xml:space="preserve"> </w:t>
      </w:r>
      <w:r w:rsidR="0005716B">
        <w:t>the</w:t>
      </w:r>
      <w:r w:rsidR="0005716B">
        <w:rPr>
          <w:spacing w:val="-6"/>
        </w:rPr>
        <w:t xml:space="preserve"> </w:t>
      </w:r>
      <w:r w:rsidR="0005716B">
        <w:t>two-digit</w:t>
      </w:r>
      <w:r w:rsidR="0005716B">
        <w:rPr>
          <w:spacing w:val="-6"/>
        </w:rPr>
        <w:t xml:space="preserve"> </w:t>
      </w:r>
      <w:r w:rsidR="0005716B">
        <w:t>code</w:t>
      </w:r>
      <w:r w:rsidR="0005716B">
        <w:rPr>
          <w:spacing w:val="-6"/>
        </w:rPr>
        <w:t xml:space="preserve"> </w:t>
      </w:r>
      <w:r w:rsidR="0005716B">
        <w:t xml:space="preserve">for </w:t>
      </w:r>
      <w:r>
        <w:t>the corresponding</w:t>
      </w:r>
      <w:r w:rsidR="0005716B">
        <w:rPr>
          <w:spacing w:val="-2"/>
        </w:rPr>
        <w:t xml:space="preserve"> </w:t>
      </w:r>
      <w:r w:rsidR="0005716B">
        <w:t xml:space="preserve">Member </w:t>
      </w:r>
      <w:r w:rsidR="0005716B">
        <w:rPr>
          <w:spacing w:val="-2"/>
        </w:rPr>
        <w:t>State</w:t>
      </w:r>
      <w:r>
        <w:rPr>
          <w:spacing w:val="-2"/>
        </w:rPr>
        <w:t>)</w:t>
      </w:r>
    </w:p>
    <w:sectPr w:rsidR="00247C3E" w:rsidSect="00703B48">
      <w:headerReference w:type="default" r:id="rId12"/>
      <w:footerReference w:type="default" r:id="rId13"/>
      <w:pgSz w:w="11910" w:h="16840"/>
      <w:pgMar w:top="1440" w:right="1440" w:bottom="1440" w:left="1440" w:header="720" w:footer="6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E7A5" w14:textId="77777777" w:rsidR="0011217C" w:rsidRDefault="0011217C">
      <w:r>
        <w:separator/>
      </w:r>
    </w:p>
  </w:endnote>
  <w:endnote w:type="continuationSeparator" w:id="0">
    <w:p w14:paraId="426EE862" w14:textId="77777777" w:rsidR="0011217C" w:rsidRDefault="0011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13F0" w14:textId="77777777" w:rsidR="00247C3E" w:rsidRDefault="0005716B">
    <w:pPr>
      <w:pStyle w:val="BodyText"/>
      <w:spacing w:line="14" w:lineRule="auto"/>
    </w:pPr>
    <w:r>
      <w:rPr>
        <w:noProof/>
      </w:rPr>
      <mc:AlternateContent>
        <mc:Choice Requires="wps">
          <w:drawing>
            <wp:anchor distT="0" distB="0" distL="0" distR="0" simplePos="0" relativeHeight="251664384" behindDoc="1" locked="0" layoutInCell="1" allowOverlap="1" wp14:anchorId="440B5F49" wp14:editId="70806CFF">
              <wp:simplePos x="0" y="0"/>
              <wp:positionH relativeFrom="page">
                <wp:posOffset>885824</wp:posOffset>
              </wp:positionH>
              <wp:positionV relativeFrom="page">
                <wp:posOffset>10115550</wp:posOffset>
              </wp:positionV>
              <wp:extent cx="3171825"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41605"/>
                      </a:xfrm>
                      <a:prstGeom prst="rect">
                        <a:avLst/>
                      </a:prstGeom>
                    </wps:spPr>
                    <wps:txbx>
                      <w:txbxContent>
                        <w:p w14:paraId="1ECB6F2D" w14:textId="4403520D" w:rsidR="00247C3E" w:rsidRDefault="001A4613">
                          <w:pPr>
                            <w:spacing w:line="205" w:lineRule="exact"/>
                            <w:ind w:left="20"/>
                            <w:rPr>
                              <w:sz w:val="18"/>
                            </w:rPr>
                          </w:pPr>
                          <w:r>
                            <w:rPr>
                              <w:sz w:val="18"/>
                            </w:rPr>
                            <w:t>Guidance on h</w:t>
                          </w:r>
                          <w:r w:rsidR="0005716B">
                            <w:rPr>
                              <w:sz w:val="18"/>
                            </w:rPr>
                            <w:t>ow</w:t>
                          </w:r>
                          <w:r w:rsidR="0005716B">
                            <w:rPr>
                              <w:spacing w:val="-8"/>
                              <w:sz w:val="18"/>
                            </w:rPr>
                            <w:t xml:space="preserve"> </w:t>
                          </w:r>
                          <w:r w:rsidR="0005716B">
                            <w:rPr>
                              <w:sz w:val="18"/>
                            </w:rPr>
                            <w:t>to</w:t>
                          </w:r>
                          <w:r w:rsidR="0005716B">
                            <w:rPr>
                              <w:spacing w:val="-5"/>
                              <w:sz w:val="18"/>
                            </w:rPr>
                            <w:t xml:space="preserve"> </w:t>
                          </w:r>
                          <w:r w:rsidR="0005716B">
                            <w:rPr>
                              <w:sz w:val="18"/>
                            </w:rPr>
                            <w:t>update the</w:t>
                          </w:r>
                          <w:r w:rsidR="0005716B">
                            <w:rPr>
                              <w:spacing w:val="-3"/>
                              <w:sz w:val="18"/>
                            </w:rPr>
                            <w:t xml:space="preserve"> </w:t>
                          </w:r>
                          <w:r w:rsidR="0005716B">
                            <w:rPr>
                              <w:sz w:val="18"/>
                            </w:rPr>
                            <w:t>list</w:t>
                          </w:r>
                          <w:r w:rsidR="0005716B">
                            <w:rPr>
                              <w:spacing w:val="-4"/>
                              <w:sz w:val="18"/>
                            </w:rPr>
                            <w:t xml:space="preserve"> </w:t>
                          </w:r>
                          <w:r w:rsidR="0005716B">
                            <w:rPr>
                              <w:sz w:val="18"/>
                            </w:rPr>
                            <w:t>of</w:t>
                          </w:r>
                          <w:r w:rsidR="0005716B">
                            <w:rPr>
                              <w:spacing w:val="2"/>
                              <w:sz w:val="18"/>
                            </w:rPr>
                            <w:t xml:space="preserve"> </w:t>
                          </w:r>
                          <w:r w:rsidR="0005716B">
                            <w:rPr>
                              <w:sz w:val="18"/>
                            </w:rPr>
                            <w:t>typical</w:t>
                          </w:r>
                          <w:r w:rsidR="0005716B">
                            <w:rPr>
                              <w:spacing w:val="-3"/>
                              <w:sz w:val="18"/>
                            </w:rPr>
                            <w:t xml:space="preserve"> </w:t>
                          </w:r>
                          <w:r w:rsidR="0005716B">
                            <w:rPr>
                              <w:spacing w:val="-2"/>
                              <w:sz w:val="18"/>
                            </w:rPr>
                            <w:t>species</w:t>
                          </w:r>
                          <w:r>
                            <w:rPr>
                              <w:spacing w:val="-2"/>
                              <w:sz w:val="18"/>
                            </w:rPr>
                            <w:t xml:space="preserve"> (2019-2024)</w:t>
                          </w:r>
                        </w:p>
                      </w:txbxContent>
                    </wps:txbx>
                    <wps:bodyPr wrap="square" lIns="0" tIns="0" rIns="0" bIns="0" rtlCol="0">
                      <a:noAutofit/>
                    </wps:bodyPr>
                  </wps:wsp>
                </a:graphicData>
              </a:graphic>
              <wp14:sizeRelH relativeFrom="margin">
                <wp14:pctWidth>0</wp14:pctWidth>
              </wp14:sizeRelH>
            </wp:anchor>
          </w:drawing>
        </mc:Choice>
        <mc:Fallback>
          <w:pict>
            <v:shapetype w14:anchorId="440B5F49" id="_x0000_t202" coordsize="21600,21600" o:spt="202" path="m,l,21600r21600,l21600,xe">
              <v:stroke joinstyle="miter"/>
              <v:path gradientshapeok="t" o:connecttype="rect"/>
            </v:shapetype>
            <v:shape id="Textbox 3" o:spid="_x0000_s1028" type="#_x0000_t202" style="position:absolute;margin-left:69.75pt;margin-top:796.5pt;width:249.75pt;height:11.15pt;z-index:-2516520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" filled="f" stroked="f">
              <v:textbox inset="0,0,0,0">
                <w:txbxContent>
                  <w:p w14:paraId="1ECB6F2D" w14:textId="4403520D" w:rsidR="00247C3E" w:rsidRDefault="001A4613">
                    <w:pPr>
                      <w:spacing w:line="205" w:lineRule="exact"/>
                      <w:ind w:left="20"/>
                      <w:rPr>
                        <w:sz w:val="18"/>
                      </w:rPr>
                    </w:pPr>
                    <w:r>
                      <w:rPr>
                        <w:sz w:val="18"/>
                      </w:rPr>
                      <w:t>Guidance on h</w:t>
                    </w:r>
                    <w:r w:rsidR="0005716B">
                      <w:rPr>
                        <w:sz w:val="18"/>
                      </w:rPr>
                      <w:t>ow</w:t>
                    </w:r>
                    <w:r w:rsidR="0005716B">
                      <w:rPr>
                        <w:spacing w:val="-8"/>
                        <w:sz w:val="18"/>
                      </w:rPr>
                      <w:t xml:space="preserve"> </w:t>
                    </w:r>
                    <w:r w:rsidR="0005716B">
                      <w:rPr>
                        <w:sz w:val="18"/>
                      </w:rPr>
                      <w:t>to</w:t>
                    </w:r>
                    <w:r w:rsidR="0005716B">
                      <w:rPr>
                        <w:spacing w:val="-5"/>
                        <w:sz w:val="18"/>
                      </w:rPr>
                      <w:t xml:space="preserve"> </w:t>
                    </w:r>
                    <w:r w:rsidR="0005716B">
                      <w:rPr>
                        <w:sz w:val="18"/>
                      </w:rPr>
                      <w:t>update the</w:t>
                    </w:r>
                    <w:r w:rsidR="0005716B">
                      <w:rPr>
                        <w:spacing w:val="-3"/>
                        <w:sz w:val="18"/>
                      </w:rPr>
                      <w:t xml:space="preserve"> </w:t>
                    </w:r>
                    <w:r w:rsidR="0005716B">
                      <w:rPr>
                        <w:sz w:val="18"/>
                      </w:rPr>
                      <w:t>list</w:t>
                    </w:r>
                    <w:r w:rsidR="0005716B">
                      <w:rPr>
                        <w:spacing w:val="-4"/>
                        <w:sz w:val="18"/>
                      </w:rPr>
                      <w:t xml:space="preserve"> </w:t>
                    </w:r>
                    <w:r w:rsidR="0005716B">
                      <w:rPr>
                        <w:sz w:val="18"/>
                      </w:rPr>
                      <w:t>of</w:t>
                    </w:r>
                    <w:r w:rsidR="0005716B">
                      <w:rPr>
                        <w:spacing w:val="2"/>
                        <w:sz w:val="18"/>
                      </w:rPr>
                      <w:t xml:space="preserve"> </w:t>
                    </w:r>
                    <w:r w:rsidR="0005716B">
                      <w:rPr>
                        <w:sz w:val="18"/>
                      </w:rPr>
                      <w:t>typical</w:t>
                    </w:r>
                    <w:r w:rsidR="0005716B">
                      <w:rPr>
                        <w:spacing w:val="-3"/>
                        <w:sz w:val="18"/>
                      </w:rPr>
                      <w:t xml:space="preserve"> </w:t>
                    </w:r>
                    <w:r w:rsidR="0005716B">
                      <w:rPr>
                        <w:spacing w:val="-2"/>
                        <w:sz w:val="18"/>
                      </w:rPr>
                      <w:t>species</w:t>
                    </w:r>
                    <w:r>
                      <w:rPr>
                        <w:spacing w:val="-2"/>
                        <w:sz w:val="18"/>
                      </w:rPr>
                      <w:t xml:space="preserve"> (2019-2024)</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2BDA4A78" wp14:editId="7067A706">
              <wp:simplePos x="0" y="0"/>
              <wp:positionH relativeFrom="page">
                <wp:posOffset>6349872</wp:posOffset>
              </wp:positionH>
              <wp:positionV relativeFrom="page">
                <wp:posOffset>10114279</wp:posOffset>
              </wp:positionV>
              <wp:extent cx="147955" cy="1416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141605"/>
                      </a:xfrm>
                      <a:prstGeom prst="rect">
                        <a:avLst/>
                      </a:prstGeom>
                    </wps:spPr>
                    <wps:txbx>
                      <w:txbxContent>
                        <w:p w14:paraId="0350C899" w14:textId="77777777" w:rsidR="00247C3E" w:rsidRDefault="0005716B">
                          <w:pPr>
                            <w:spacing w:line="205"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 w14:anchorId="2BDA4A78" id="Textbox 4" o:spid="_x0000_s1029" type="#_x0000_t202" style="position:absolute;margin-left:500pt;margin-top:796.4pt;width:11.65pt;height:11.1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" filled="f" stroked="f">
              <v:textbox inset="0,0,0,0">
                <w:txbxContent>
                  <w:p w14:paraId="0350C899" w14:textId="77777777" w:rsidR="00247C3E" w:rsidRDefault="0005716B">
                    <w:pPr>
                      <w:spacing w:line="205" w:lineRule="exact"/>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56A9" w14:textId="77777777" w:rsidR="0011217C" w:rsidRDefault="0011217C">
      <w:r>
        <w:separator/>
      </w:r>
    </w:p>
  </w:footnote>
  <w:footnote w:type="continuationSeparator" w:id="0">
    <w:p w14:paraId="0E9A61CC" w14:textId="77777777" w:rsidR="0011217C" w:rsidRDefault="0011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3E0C" w14:textId="7A55831E" w:rsidR="00247C3E" w:rsidRDefault="000E6427">
    <w:pPr>
      <w:pStyle w:val="BodyText"/>
      <w:spacing w:line="14" w:lineRule="auto"/>
    </w:pPr>
    <w:r>
      <w:rPr>
        <w:noProof/>
      </w:rPr>
      <mc:AlternateContent>
        <mc:Choice Requires="wps">
          <w:drawing>
            <wp:anchor distT="0" distB="0" distL="0" distR="0" simplePos="0" relativeHeight="251657216" behindDoc="1" locked="0" layoutInCell="1" allowOverlap="1" wp14:anchorId="688C4D50" wp14:editId="5E788D27">
              <wp:simplePos x="0" y="0"/>
              <wp:positionH relativeFrom="page">
                <wp:posOffset>5000625</wp:posOffset>
              </wp:positionH>
              <wp:positionV relativeFrom="page">
                <wp:posOffset>457200</wp:posOffset>
              </wp:positionV>
              <wp:extent cx="1239520" cy="1416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141605"/>
                      </a:xfrm>
                      <a:prstGeom prst="rect">
                        <a:avLst/>
                      </a:prstGeom>
                    </wps:spPr>
                    <wps:txbx>
                      <w:txbxContent>
                        <w:p w14:paraId="44787045" w14:textId="4DDA6F5B" w:rsidR="00247C3E" w:rsidRDefault="0005716B">
                          <w:pPr>
                            <w:spacing w:line="205" w:lineRule="exact"/>
                            <w:ind w:left="20"/>
                            <w:rPr>
                              <w:sz w:val="18"/>
                            </w:rPr>
                          </w:pPr>
                          <w:r>
                            <w:rPr>
                              <w:sz w:val="18"/>
                            </w:rPr>
                            <w:t>Last</w:t>
                          </w:r>
                          <w:r>
                            <w:rPr>
                              <w:spacing w:val="-4"/>
                              <w:sz w:val="18"/>
                            </w:rPr>
                            <w:t xml:space="preserve"> </w:t>
                          </w:r>
                          <w:r>
                            <w:rPr>
                              <w:sz w:val="18"/>
                            </w:rPr>
                            <w:t>updated:</w:t>
                          </w:r>
                          <w:r>
                            <w:rPr>
                              <w:spacing w:val="-1"/>
                              <w:sz w:val="18"/>
                            </w:rPr>
                            <w:t xml:space="preserve"> </w:t>
                          </w:r>
                          <w:r w:rsidR="00E141C0">
                            <w:rPr>
                              <w:spacing w:val="-2"/>
                              <w:sz w:val="18"/>
                            </w:rPr>
                            <w:t>0</w:t>
                          </w:r>
                          <w:r w:rsidR="00B179B9">
                            <w:rPr>
                              <w:spacing w:val="-2"/>
                              <w:sz w:val="18"/>
                            </w:rPr>
                            <w:t>2</w:t>
                          </w:r>
                          <w:r w:rsidR="00E141C0">
                            <w:rPr>
                              <w:spacing w:val="-2"/>
                              <w:sz w:val="18"/>
                            </w:rPr>
                            <w:t>/</w:t>
                          </w:r>
                          <w:r>
                            <w:rPr>
                              <w:spacing w:val="-2"/>
                              <w:sz w:val="18"/>
                            </w:rPr>
                            <w:t>0</w:t>
                          </w:r>
                          <w:r w:rsidR="00B179B9">
                            <w:rPr>
                              <w:spacing w:val="-2"/>
                              <w:sz w:val="18"/>
                            </w:rPr>
                            <w:t>9</w:t>
                          </w:r>
                          <w:r>
                            <w:rPr>
                              <w:spacing w:val="-2"/>
                              <w:sz w:val="18"/>
                            </w:rPr>
                            <w:t>/20</w:t>
                          </w:r>
                          <w:r w:rsidR="00E141C0">
                            <w:rPr>
                              <w:spacing w:val="-2"/>
                              <w:sz w:val="18"/>
                            </w:rPr>
                            <w:t>24</w:t>
                          </w:r>
                        </w:p>
                      </w:txbxContent>
                    </wps:txbx>
                    <wps:bodyPr wrap="square" lIns="0" tIns="0" rIns="0" bIns="0" rtlCol="0">
                      <a:noAutofit/>
                    </wps:bodyPr>
                  </wps:wsp>
                </a:graphicData>
              </a:graphic>
            </wp:anchor>
          </w:drawing>
        </mc:Choice>
        <mc:Fallback>
          <w:pict>
            <v:shapetype w14:anchorId="688C4D50" id="_x0000_t202" coordsize="21600,21600" o:spt="202" path="m,l,21600r21600,l21600,xe">
              <v:stroke joinstyle="miter"/>
              <v:path gradientshapeok="t" o:connecttype="rect"/>
            </v:shapetype>
            <v:shape id="Textbox 2" o:spid="_x0000_s1026" type="#_x0000_t202" style="position:absolute;margin-left:393.75pt;margin-top:36pt;width:97.6pt;height:11.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" filled="f" stroked="f">
              <v:textbox inset="0,0,0,0">
                <w:txbxContent>
                  <w:p w14:paraId="44787045" w14:textId="4DDA6F5B" w:rsidR="00247C3E" w:rsidRDefault="0005716B">
                    <w:pPr>
                      <w:spacing w:line="205" w:lineRule="exact"/>
                      <w:ind w:left="20"/>
                      <w:rPr>
                        <w:sz w:val="18"/>
                      </w:rPr>
                    </w:pPr>
                    <w:r>
                      <w:rPr>
                        <w:sz w:val="18"/>
                      </w:rPr>
                      <w:t>Last</w:t>
                    </w:r>
                    <w:r>
                      <w:rPr>
                        <w:spacing w:val="-4"/>
                        <w:sz w:val="18"/>
                      </w:rPr>
                      <w:t xml:space="preserve"> </w:t>
                    </w:r>
                    <w:r>
                      <w:rPr>
                        <w:sz w:val="18"/>
                      </w:rPr>
                      <w:t>updated:</w:t>
                    </w:r>
                    <w:r>
                      <w:rPr>
                        <w:spacing w:val="-1"/>
                        <w:sz w:val="18"/>
                      </w:rPr>
                      <w:t xml:space="preserve"> </w:t>
                    </w:r>
                    <w:r w:rsidR="00E141C0">
                      <w:rPr>
                        <w:spacing w:val="-2"/>
                        <w:sz w:val="18"/>
                      </w:rPr>
                      <w:t>0</w:t>
                    </w:r>
                    <w:r w:rsidR="00B179B9">
                      <w:rPr>
                        <w:spacing w:val="-2"/>
                        <w:sz w:val="18"/>
                      </w:rPr>
                      <w:t>2</w:t>
                    </w:r>
                    <w:r w:rsidR="00E141C0">
                      <w:rPr>
                        <w:spacing w:val="-2"/>
                        <w:sz w:val="18"/>
                      </w:rPr>
                      <w:t>/</w:t>
                    </w:r>
                    <w:r>
                      <w:rPr>
                        <w:spacing w:val="-2"/>
                        <w:sz w:val="18"/>
                      </w:rPr>
                      <w:t>0</w:t>
                    </w:r>
                    <w:r w:rsidR="00B179B9">
                      <w:rPr>
                        <w:spacing w:val="-2"/>
                        <w:sz w:val="18"/>
                      </w:rPr>
                      <w:t>9</w:t>
                    </w:r>
                    <w:r>
                      <w:rPr>
                        <w:spacing w:val="-2"/>
                        <w:sz w:val="18"/>
                      </w:rPr>
                      <w:t>/20</w:t>
                    </w:r>
                    <w:r w:rsidR="00E141C0">
                      <w:rPr>
                        <w:spacing w:val="-2"/>
                        <w:sz w:val="18"/>
                      </w:rPr>
                      <w:t>24</w:t>
                    </w:r>
                  </w:p>
                </w:txbxContent>
              </v:textbox>
              <w10:wrap anchorx="page" anchory="page"/>
            </v:shape>
          </w:pict>
        </mc:Fallback>
      </mc:AlternateContent>
    </w:r>
    <w:r w:rsidR="0005716B">
      <w:rPr>
        <w:noProof/>
      </w:rPr>
      <mc:AlternateContent>
        <mc:Choice Requires="wps">
          <w:drawing>
            <wp:anchor distT="0" distB="0" distL="0" distR="0" simplePos="0" relativeHeight="251649024" behindDoc="1" locked="0" layoutInCell="1" allowOverlap="1" wp14:anchorId="7CE7C5AD" wp14:editId="42694F54">
              <wp:simplePos x="0" y="0"/>
              <wp:positionH relativeFrom="page">
                <wp:posOffset>885825</wp:posOffset>
              </wp:positionH>
              <wp:positionV relativeFrom="page">
                <wp:posOffset>457200</wp:posOffset>
              </wp:positionV>
              <wp:extent cx="781050" cy="1416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141605"/>
                      </a:xfrm>
                      <a:prstGeom prst="rect">
                        <a:avLst/>
                      </a:prstGeom>
                    </wps:spPr>
                    <wps:txbx>
                      <w:txbxContent>
                        <w:p w14:paraId="2CCB7C44" w14:textId="4791D5F2" w:rsidR="00247C3E" w:rsidRDefault="00E141C0">
                          <w:pPr>
                            <w:spacing w:line="205" w:lineRule="exact"/>
                            <w:ind w:left="20"/>
                            <w:rPr>
                              <w:sz w:val="18"/>
                            </w:rPr>
                          </w:pPr>
                          <w:r>
                            <w:rPr>
                              <w:spacing w:val="-2"/>
                              <w:sz w:val="18"/>
                            </w:rPr>
                            <w:t xml:space="preserve">EEA / </w:t>
                          </w:r>
                          <w:r w:rsidR="0005716B">
                            <w:rPr>
                              <w:spacing w:val="-2"/>
                              <w:sz w:val="18"/>
                            </w:rPr>
                            <w:t>ETC</w:t>
                          </w:r>
                          <w:r>
                            <w:rPr>
                              <w:spacing w:val="-2"/>
                              <w:sz w:val="18"/>
                            </w:rPr>
                            <w:t xml:space="preserve"> BE</w:t>
                          </w:r>
                        </w:p>
                      </w:txbxContent>
                    </wps:txbx>
                    <wps:bodyPr wrap="square" lIns="0" tIns="0" rIns="0" bIns="0" rtlCol="0">
                      <a:noAutofit/>
                    </wps:bodyPr>
                  </wps:wsp>
                </a:graphicData>
              </a:graphic>
              <wp14:sizeRelH relativeFrom="margin">
                <wp14:pctWidth>0</wp14:pctWidth>
              </wp14:sizeRelH>
            </wp:anchor>
          </w:drawing>
        </mc:Choice>
        <mc:Fallback>
          <w:pict>
            <v:shape w14:anchorId="7CE7C5AD" id="Textbox 1" o:spid="_x0000_s1027" type="#_x0000_t202" style="position:absolute;margin-left:69.75pt;margin-top:36pt;width:61.5pt;height:11.15pt;z-index:-251667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" filled="f" stroked="f">
              <v:textbox inset="0,0,0,0">
                <w:txbxContent>
                  <w:p w14:paraId="2CCB7C44" w14:textId="4791D5F2" w:rsidR="00247C3E" w:rsidRDefault="00E141C0">
                    <w:pPr>
                      <w:spacing w:line="205" w:lineRule="exact"/>
                      <w:ind w:left="20"/>
                      <w:rPr>
                        <w:sz w:val="18"/>
                      </w:rPr>
                    </w:pPr>
                    <w:r>
                      <w:rPr>
                        <w:spacing w:val="-2"/>
                        <w:sz w:val="18"/>
                      </w:rPr>
                      <w:t xml:space="preserve">EEA / </w:t>
                    </w:r>
                    <w:r w:rsidR="0005716B">
                      <w:rPr>
                        <w:spacing w:val="-2"/>
                        <w:sz w:val="18"/>
                      </w:rPr>
                      <w:t>ETC</w:t>
                    </w:r>
                    <w:r>
                      <w:rPr>
                        <w:spacing w:val="-2"/>
                        <w:sz w:val="18"/>
                      </w:rPr>
                      <w:t xml:space="preserve"> BE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677C"/>
    <w:multiLevelType w:val="hybridMultilevel"/>
    <w:tmpl w:val="19F40AB8"/>
    <w:lvl w:ilvl="0" w:tplc="CEB8E21C">
      <w:start w:val="1"/>
      <w:numFmt w:val="decimal"/>
      <w:lvlText w:val="%1."/>
      <w:lvlJc w:val="left"/>
      <w:pPr>
        <w:ind w:left="136" w:hanging="721"/>
      </w:pPr>
      <w:rPr>
        <w:rFonts w:ascii="Calibri" w:eastAsia="Calibri" w:hAnsi="Calibri" w:cs="Calibri" w:hint="default"/>
        <w:b/>
        <w:bCs/>
        <w:i w:val="0"/>
        <w:iCs w:val="0"/>
        <w:spacing w:val="-2"/>
        <w:w w:val="100"/>
        <w:sz w:val="20"/>
        <w:szCs w:val="20"/>
        <w:lang w:val="en-US" w:eastAsia="en-US" w:bidi="ar-SA"/>
      </w:rPr>
    </w:lvl>
    <w:lvl w:ilvl="1" w:tplc="CA62AFF4">
      <w:numFmt w:val="bullet"/>
      <w:lvlText w:val=""/>
      <w:lvlJc w:val="left"/>
      <w:pPr>
        <w:ind w:left="847" w:hanging="428"/>
      </w:pPr>
      <w:rPr>
        <w:rFonts w:ascii="Symbol" w:eastAsia="Symbol" w:hAnsi="Symbol" w:cs="Symbol" w:hint="default"/>
        <w:b w:val="0"/>
        <w:bCs w:val="0"/>
        <w:i w:val="0"/>
        <w:iCs w:val="0"/>
        <w:spacing w:val="0"/>
        <w:w w:val="100"/>
        <w:sz w:val="20"/>
        <w:szCs w:val="20"/>
        <w:lang w:val="en-US" w:eastAsia="en-US" w:bidi="ar-SA"/>
      </w:rPr>
    </w:lvl>
    <w:lvl w:ilvl="2" w:tplc="8FE4B100">
      <w:numFmt w:val="bullet"/>
      <w:lvlText w:val="•"/>
      <w:lvlJc w:val="left"/>
      <w:pPr>
        <w:ind w:left="1844" w:hanging="428"/>
      </w:pPr>
      <w:rPr>
        <w:rFonts w:hint="default"/>
        <w:lang w:val="en-US" w:eastAsia="en-US" w:bidi="ar-SA"/>
      </w:rPr>
    </w:lvl>
    <w:lvl w:ilvl="3" w:tplc="BE38DA08">
      <w:numFmt w:val="bullet"/>
      <w:lvlText w:val="•"/>
      <w:lvlJc w:val="left"/>
      <w:pPr>
        <w:ind w:left="2849" w:hanging="428"/>
      </w:pPr>
      <w:rPr>
        <w:rFonts w:hint="default"/>
        <w:lang w:val="en-US" w:eastAsia="en-US" w:bidi="ar-SA"/>
      </w:rPr>
    </w:lvl>
    <w:lvl w:ilvl="4" w:tplc="14AA1F2C">
      <w:numFmt w:val="bullet"/>
      <w:lvlText w:val="•"/>
      <w:lvlJc w:val="left"/>
      <w:pPr>
        <w:ind w:left="3854" w:hanging="428"/>
      </w:pPr>
      <w:rPr>
        <w:rFonts w:hint="default"/>
        <w:lang w:val="en-US" w:eastAsia="en-US" w:bidi="ar-SA"/>
      </w:rPr>
    </w:lvl>
    <w:lvl w:ilvl="5" w:tplc="62C830DC">
      <w:numFmt w:val="bullet"/>
      <w:lvlText w:val="•"/>
      <w:lvlJc w:val="left"/>
      <w:pPr>
        <w:ind w:left="4859" w:hanging="428"/>
      </w:pPr>
      <w:rPr>
        <w:rFonts w:hint="default"/>
        <w:lang w:val="en-US" w:eastAsia="en-US" w:bidi="ar-SA"/>
      </w:rPr>
    </w:lvl>
    <w:lvl w:ilvl="6" w:tplc="D0E2E3F4">
      <w:numFmt w:val="bullet"/>
      <w:lvlText w:val="•"/>
      <w:lvlJc w:val="left"/>
      <w:pPr>
        <w:ind w:left="5864" w:hanging="428"/>
      </w:pPr>
      <w:rPr>
        <w:rFonts w:hint="default"/>
        <w:lang w:val="en-US" w:eastAsia="en-US" w:bidi="ar-SA"/>
      </w:rPr>
    </w:lvl>
    <w:lvl w:ilvl="7" w:tplc="C9AEB558">
      <w:numFmt w:val="bullet"/>
      <w:lvlText w:val="•"/>
      <w:lvlJc w:val="left"/>
      <w:pPr>
        <w:ind w:left="6869" w:hanging="428"/>
      </w:pPr>
      <w:rPr>
        <w:rFonts w:hint="default"/>
        <w:lang w:val="en-US" w:eastAsia="en-US" w:bidi="ar-SA"/>
      </w:rPr>
    </w:lvl>
    <w:lvl w:ilvl="8" w:tplc="6B8A1B2E">
      <w:numFmt w:val="bullet"/>
      <w:lvlText w:val="•"/>
      <w:lvlJc w:val="left"/>
      <w:pPr>
        <w:ind w:left="7874" w:hanging="428"/>
      </w:pPr>
      <w:rPr>
        <w:rFonts w:hint="default"/>
        <w:lang w:val="en-US" w:eastAsia="en-US" w:bidi="ar-SA"/>
      </w:rPr>
    </w:lvl>
  </w:abstractNum>
  <w:abstractNum w:abstractNumId="1" w15:restartNumberingAfterBreak="0">
    <w:nsid w:val="19BB5054"/>
    <w:multiLevelType w:val="hybridMultilevel"/>
    <w:tmpl w:val="EDEC3A9C"/>
    <w:lvl w:ilvl="0" w:tplc="CEB8E21C">
      <w:start w:val="1"/>
      <w:numFmt w:val="decimal"/>
      <w:lvlText w:val="%1."/>
      <w:lvlJc w:val="left"/>
      <w:pPr>
        <w:ind w:left="136" w:hanging="721"/>
      </w:pPr>
      <w:rPr>
        <w:rFonts w:ascii="Calibri" w:eastAsia="Calibri" w:hAnsi="Calibri" w:cs="Calibri" w:hint="default"/>
        <w:b/>
        <w:bCs/>
        <w:i w:val="0"/>
        <w:iCs w:val="0"/>
        <w:spacing w:val="-2"/>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B718A0"/>
    <w:multiLevelType w:val="hybridMultilevel"/>
    <w:tmpl w:val="E6BA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B52969"/>
    <w:multiLevelType w:val="hybridMultilevel"/>
    <w:tmpl w:val="A4DA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722B1"/>
    <w:multiLevelType w:val="hybridMultilevel"/>
    <w:tmpl w:val="451A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E"/>
    <w:rsid w:val="00000C57"/>
    <w:rsid w:val="0005716B"/>
    <w:rsid w:val="000E6427"/>
    <w:rsid w:val="000F5DF1"/>
    <w:rsid w:val="0011217C"/>
    <w:rsid w:val="00116707"/>
    <w:rsid w:val="001A4613"/>
    <w:rsid w:val="001B59CA"/>
    <w:rsid w:val="00247C3E"/>
    <w:rsid w:val="002811A0"/>
    <w:rsid w:val="003C4AE8"/>
    <w:rsid w:val="003D25D2"/>
    <w:rsid w:val="003E6562"/>
    <w:rsid w:val="004E3E21"/>
    <w:rsid w:val="006C2446"/>
    <w:rsid w:val="00703B48"/>
    <w:rsid w:val="00850FC6"/>
    <w:rsid w:val="00896241"/>
    <w:rsid w:val="00910FF4"/>
    <w:rsid w:val="00961C50"/>
    <w:rsid w:val="009F1286"/>
    <w:rsid w:val="00A0033B"/>
    <w:rsid w:val="00A22630"/>
    <w:rsid w:val="00A77C8D"/>
    <w:rsid w:val="00AF7785"/>
    <w:rsid w:val="00B179B9"/>
    <w:rsid w:val="00B21651"/>
    <w:rsid w:val="00B448ED"/>
    <w:rsid w:val="00CF60DC"/>
    <w:rsid w:val="00D60D18"/>
    <w:rsid w:val="00DF7B5C"/>
    <w:rsid w:val="00E11D9B"/>
    <w:rsid w:val="00E141C0"/>
    <w:rsid w:val="00F73A69"/>
    <w:rsid w:val="00FB681F"/>
    <w:rsid w:val="00FC5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B48EE"/>
  <w15:docId w15:val="{D65F2C25-53B7-434B-ACBB-0A814386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48"/>
    <w:rPr>
      <w:rFonts w:ascii="Calibri" w:eastAsia="Calibri" w:hAnsi="Calibri" w:cs="Calibri"/>
    </w:rPr>
  </w:style>
  <w:style w:type="paragraph" w:styleId="Heading1">
    <w:name w:val="heading 1"/>
    <w:basedOn w:val="Normal"/>
    <w:uiPriority w:val="9"/>
    <w:qFormat/>
    <w:pPr>
      <w:ind w:left="136"/>
      <w:jc w:val="both"/>
      <w:outlineLvl w:val="0"/>
    </w:pPr>
    <w:rPr>
      <w:b/>
      <w:bCs/>
      <w:sz w:val="20"/>
      <w:szCs w:val="20"/>
    </w:rPr>
  </w:style>
  <w:style w:type="paragraph" w:styleId="Heading2">
    <w:name w:val="heading 2"/>
    <w:basedOn w:val="Normal"/>
    <w:next w:val="Normal"/>
    <w:link w:val="Heading2Char"/>
    <w:uiPriority w:val="9"/>
    <w:unhideWhenUsed/>
    <w:qFormat/>
    <w:rsid w:val="000E642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8"/>
      <w:ind w:left="136"/>
    </w:pPr>
    <w:rPr>
      <w:b/>
      <w:bCs/>
      <w:sz w:val="40"/>
      <w:szCs w:val="40"/>
    </w:rPr>
  </w:style>
  <w:style w:type="paragraph" w:styleId="ListParagraph">
    <w:name w:val="List Paragraph"/>
    <w:basedOn w:val="Normal"/>
    <w:uiPriority w:val="1"/>
    <w:qFormat/>
    <w:pPr>
      <w:ind w:left="847" w:hanging="428"/>
    </w:pPr>
  </w:style>
  <w:style w:type="paragraph" w:customStyle="1" w:styleId="TableParagraph">
    <w:name w:val="Table Paragraph"/>
    <w:basedOn w:val="Normal"/>
    <w:uiPriority w:val="1"/>
    <w:qFormat/>
    <w:pPr>
      <w:spacing w:before="54"/>
      <w:ind w:left="598"/>
    </w:pPr>
  </w:style>
  <w:style w:type="paragraph" w:styleId="Header">
    <w:name w:val="header"/>
    <w:basedOn w:val="Normal"/>
    <w:link w:val="HeaderChar"/>
    <w:uiPriority w:val="99"/>
    <w:unhideWhenUsed/>
    <w:rsid w:val="00E141C0"/>
    <w:pPr>
      <w:tabs>
        <w:tab w:val="center" w:pos="4513"/>
        <w:tab w:val="right" w:pos="9026"/>
      </w:tabs>
    </w:pPr>
  </w:style>
  <w:style w:type="character" w:customStyle="1" w:styleId="HeaderChar">
    <w:name w:val="Header Char"/>
    <w:basedOn w:val="DefaultParagraphFont"/>
    <w:link w:val="Header"/>
    <w:uiPriority w:val="99"/>
    <w:rsid w:val="00E141C0"/>
    <w:rPr>
      <w:rFonts w:ascii="Calibri" w:eastAsia="Calibri" w:hAnsi="Calibri" w:cs="Calibri"/>
    </w:rPr>
  </w:style>
  <w:style w:type="paragraph" w:styleId="Footer">
    <w:name w:val="footer"/>
    <w:basedOn w:val="Normal"/>
    <w:link w:val="FooterChar"/>
    <w:uiPriority w:val="99"/>
    <w:unhideWhenUsed/>
    <w:rsid w:val="00E141C0"/>
    <w:pPr>
      <w:tabs>
        <w:tab w:val="center" w:pos="4513"/>
        <w:tab w:val="right" w:pos="9026"/>
      </w:tabs>
    </w:pPr>
  </w:style>
  <w:style w:type="character" w:customStyle="1" w:styleId="FooterChar">
    <w:name w:val="Footer Char"/>
    <w:basedOn w:val="DefaultParagraphFont"/>
    <w:link w:val="Footer"/>
    <w:uiPriority w:val="99"/>
    <w:rsid w:val="00E141C0"/>
    <w:rPr>
      <w:rFonts w:ascii="Calibri" w:eastAsia="Calibri" w:hAnsi="Calibri" w:cs="Calibri"/>
    </w:rPr>
  </w:style>
  <w:style w:type="character" w:styleId="Hyperlink">
    <w:name w:val="Hyperlink"/>
    <w:basedOn w:val="DefaultParagraphFont"/>
    <w:uiPriority w:val="99"/>
    <w:unhideWhenUsed/>
    <w:rsid w:val="00E141C0"/>
    <w:rPr>
      <w:color w:val="0000FF" w:themeColor="hyperlink"/>
      <w:u w:val="single"/>
    </w:rPr>
  </w:style>
  <w:style w:type="character" w:styleId="UnresolvedMention">
    <w:name w:val="Unresolved Mention"/>
    <w:basedOn w:val="DefaultParagraphFont"/>
    <w:uiPriority w:val="99"/>
    <w:semiHidden/>
    <w:unhideWhenUsed/>
    <w:rsid w:val="00E141C0"/>
    <w:rPr>
      <w:color w:val="605E5C"/>
      <w:shd w:val="clear" w:color="auto" w:fill="E1DFDD"/>
    </w:rPr>
  </w:style>
  <w:style w:type="paragraph" w:styleId="Subtitle">
    <w:name w:val="Subtitle"/>
    <w:basedOn w:val="Normal"/>
    <w:next w:val="Normal"/>
    <w:link w:val="SubtitleChar"/>
    <w:uiPriority w:val="11"/>
    <w:qFormat/>
    <w:rsid w:val="00E141C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141C0"/>
    <w:rPr>
      <w:rFonts w:eastAsiaTheme="minorEastAsia"/>
      <w:color w:val="5A5A5A" w:themeColor="text1" w:themeTint="A5"/>
      <w:spacing w:val="15"/>
    </w:rPr>
  </w:style>
  <w:style w:type="character" w:customStyle="1" w:styleId="BodyTextChar">
    <w:name w:val="Body Text Char"/>
    <w:basedOn w:val="DefaultParagraphFont"/>
    <w:link w:val="BodyText"/>
    <w:uiPriority w:val="1"/>
    <w:rsid w:val="00A77C8D"/>
    <w:rPr>
      <w:rFonts w:ascii="Calibri" w:eastAsia="Calibri" w:hAnsi="Calibri" w:cs="Calibri"/>
      <w:sz w:val="20"/>
      <w:szCs w:val="20"/>
    </w:rPr>
  </w:style>
  <w:style w:type="character" w:customStyle="1" w:styleId="Heading2Char">
    <w:name w:val="Heading 2 Char"/>
    <w:basedOn w:val="DefaultParagraphFont"/>
    <w:link w:val="Heading2"/>
    <w:uiPriority w:val="9"/>
    <w:rsid w:val="000E6427"/>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961C50"/>
    <w:rPr>
      <w:sz w:val="20"/>
      <w:szCs w:val="20"/>
    </w:rPr>
  </w:style>
  <w:style w:type="character" w:customStyle="1" w:styleId="EndnoteTextChar">
    <w:name w:val="Endnote Text Char"/>
    <w:basedOn w:val="DefaultParagraphFont"/>
    <w:link w:val="EndnoteText"/>
    <w:uiPriority w:val="99"/>
    <w:semiHidden/>
    <w:rsid w:val="00961C50"/>
    <w:rPr>
      <w:rFonts w:ascii="Calibri" w:eastAsia="Calibri" w:hAnsi="Calibri" w:cs="Calibri"/>
      <w:sz w:val="20"/>
      <w:szCs w:val="20"/>
    </w:rPr>
  </w:style>
  <w:style w:type="character" w:styleId="EndnoteReference">
    <w:name w:val="endnote reference"/>
    <w:basedOn w:val="DefaultParagraphFont"/>
    <w:uiPriority w:val="99"/>
    <w:semiHidden/>
    <w:unhideWhenUsed/>
    <w:rsid w:val="00961C50"/>
    <w:rPr>
      <w:vertAlign w:val="superscript"/>
    </w:rPr>
  </w:style>
  <w:style w:type="character" w:styleId="CommentReference">
    <w:name w:val="annotation reference"/>
    <w:basedOn w:val="DefaultParagraphFont"/>
    <w:uiPriority w:val="99"/>
    <w:semiHidden/>
    <w:unhideWhenUsed/>
    <w:rsid w:val="003C4AE8"/>
    <w:rPr>
      <w:sz w:val="16"/>
      <w:szCs w:val="16"/>
    </w:rPr>
  </w:style>
  <w:style w:type="paragraph" w:styleId="CommentText">
    <w:name w:val="annotation text"/>
    <w:basedOn w:val="Normal"/>
    <w:link w:val="CommentTextChar"/>
    <w:uiPriority w:val="99"/>
    <w:unhideWhenUsed/>
    <w:rsid w:val="003C4AE8"/>
    <w:rPr>
      <w:sz w:val="20"/>
      <w:szCs w:val="20"/>
    </w:rPr>
  </w:style>
  <w:style w:type="character" w:customStyle="1" w:styleId="CommentTextChar">
    <w:name w:val="Comment Text Char"/>
    <w:basedOn w:val="DefaultParagraphFont"/>
    <w:link w:val="CommentText"/>
    <w:uiPriority w:val="99"/>
    <w:rsid w:val="003C4AE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4AE8"/>
    <w:rPr>
      <w:b/>
      <w:bCs/>
    </w:rPr>
  </w:style>
  <w:style w:type="character" w:customStyle="1" w:styleId="CommentSubjectChar">
    <w:name w:val="Comment Subject Char"/>
    <w:basedOn w:val="CommentTextChar"/>
    <w:link w:val="CommentSubject"/>
    <w:uiPriority w:val="99"/>
    <w:semiHidden/>
    <w:rsid w:val="003C4AE8"/>
    <w:rPr>
      <w:rFonts w:ascii="Calibri" w:eastAsia="Calibri" w:hAnsi="Calibri" w:cs="Calibri"/>
      <w:b/>
      <w:bCs/>
      <w:sz w:val="20"/>
      <w:szCs w:val="20"/>
    </w:rPr>
  </w:style>
  <w:style w:type="paragraph" w:styleId="Revision">
    <w:name w:val="Revision"/>
    <w:hidden/>
    <w:uiPriority w:val="99"/>
    <w:semiHidden/>
    <w:rsid w:val="00E11D9B"/>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E11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dr.eionet.europa.eu/help/habitats_art17/Reporting2019/typical_species_2013-2018.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dr.eionet.europa.eu/help/habitats_art17/Reporting2025/Template%20typical%20species%202019-2024.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09729-EDFF-4FDD-8872-E297DF92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ETC/BD</dc:creator>
  <cp:lastModifiedBy>Canessa Mesías, Rafaella</cp:lastModifiedBy>
  <cp:revision>15</cp:revision>
  <dcterms:created xsi:type="dcterms:W3CDTF">2024-09-02T15:44:00Z</dcterms:created>
  <dcterms:modified xsi:type="dcterms:W3CDTF">2024-09-03T10:09:00Z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Microsoft® Word 2010</vt:lpwstr>
  </property>
  <property fmtid="{D5CDD505-2E9C-101B-9397-08002B2CF9AE}" pid="4" name="LastSaved">
    <vt:filetime>2024-08-01T00:00:00Z</vt:filetime>
  </property>
  <property fmtid="{D5CDD505-2E9C-101B-9397-08002B2CF9AE}" pid="5" name="Producer">
    <vt:lpwstr>Microsoft® Word 2010</vt:lpwstr>
  </property>
</Properties>
</file>