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71CAB" w14:textId="77777777" w:rsidR="00EC424D" w:rsidRDefault="00EC424D" w:rsidP="757BFF23">
      <w:pPr>
        <w:jc w:val="center"/>
        <w:rPr>
          <w:sz w:val="40"/>
          <w:szCs w:val="40"/>
        </w:rPr>
      </w:pPr>
      <w:bookmarkStart w:id="0" w:name="_Toc1317627449"/>
    </w:p>
    <w:p w14:paraId="6234557D" w14:textId="77777777" w:rsidR="00EC424D" w:rsidRDefault="00EC424D" w:rsidP="757BFF23">
      <w:pPr>
        <w:jc w:val="center"/>
        <w:rPr>
          <w:sz w:val="40"/>
          <w:szCs w:val="40"/>
        </w:rPr>
      </w:pPr>
    </w:p>
    <w:p w14:paraId="523CBC1D" w14:textId="77777777" w:rsidR="00EC424D" w:rsidRDefault="00EC424D" w:rsidP="757BFF23">
      <w:pPr>
        <w:jc w:val="center"/>
        <w:rPr>
          <w:sz w:val="40"/>
          <w:szCs w:val="40"/>
        </w:rPr>
      </w:pPr>
    </w:p>
    <w:p w14:paraId="02117D9F" w14:textId="0CC08F0E" w:rsidR="00EC424D" w:rsidRDefault="1E9F7B07" w:rsidP="757BFF23">
      <w:pPr>
        <w:jc w:val="center"/>
        <w:rPr>
          <w:sz w:val="40"/>
          <w:szCs w:val="40"/>
        </w:rPr>
      </w:pPr>
      <w:r w:rsidRPr="000BDE7C">
        <w:rPr>
          <w:sz w:val="40"/>
          <w:szCs w:val="40"/>
        </w:rPr>
        <w:t xml:space="preserve">Reporting Manual </w:t>
      </w:r>
    </w:p>
    <w:p w14:paraId="2C078E63" w14:textId="5F981870" w:rsidR="006D717F" w:rsidRDefault="4A47DBAB" w:rsidP="757BFF23">
      <w:pPr>
        <w:jc w:val="center"/>
        <w:rPr>
          <w:sz w:val="40"/>
          <w:szCs w:val="40"/>
        </w:rPr>
      </w:pPr>
      <w:r w:rsidRPr="000BDE7C">
        <w:rPr>
          <w:sz w:val="40"/>
          <w:szCs w:val="40"/>
        </w:rPr>
        <w:t>f</w:t>
      </w:r>
      <w:r w:rsidR="1E9F7B07" w:rsidRPr="000BDE7C">
        <w:rPr>
          <w:sz w:val="40"/>
          <w:szCs w:val="40"/>
        </w:rPr>
        <w:t xml:space="preserve">or </w:t>
      </w:r>
      <w:r w:rsidRPr="000BDE7C">
        <w:rPr>
          <w:sz w:val="40"/>
          <w:szCs w:val="40"/>
        </w:rPr>
        <w:t xml:space="preserve">the delivery of </w:t>
      </w:r>
      <w:r w:rsidR="1E9F7B07" w:rsidRPr="000BDE7C">
        <w:rPr>
          <w:sz w:val="40"/>
          <w:szCs w:val="40"/>
        </w:rPr>
        <w:t>Art. 1</w:t>
      </w:r>
      <w:r w:rsidR="00A10890">
        <w:rPr>
          <w:sz w:val="40"/>
          <w:szCs w:val="40"/>
        </w:rPr>
        <w:t>7</w:t>
      </w:r>
      <w:r w:rsidR="1E9F7B07" w:rsidRPr="000BDE7C">
        <w:rPr>
          <w:sz w:val="40"/>
          <w:szCs w:val="40"/>
        </w:rPr>
        <w:t xml:space="preserve"> data</w:t>
      </w:r>
      <w:bookmarkEnd w:id="0"/>
    </w:p>
    <w:p w14:paraId="7449DF66" w14:textId="0F6A8E7E" w:rsidR="55C42CA5" w:rsidRPr="00EC424D" w:rsidRDefault="4A47DBAB" w:rsidP="00EC424D">
      <w:pPr>
        <w:jc w:val="center"/>
        <w:rPr>
          <w:sz w:val="40"/>
          <w:szCs w:val="40"/>
        </w:rPr>
      </w:pPr>
      <w:r w:rsidRPr="000BDE7C">
        <w:rPr>
          <w:sz w:val="40"/>
          <w:szCs w:val="40"/>
        </w:rPr>
        <w:t>in Reportnet 3.0</w:t>
      </w:r>
    </w:p>
    <w:p w14:paraId="72FF1028" w14:textId="77777777" w:rsidR="00EC424D" w:rsidRDefault="00EC424D" w:rsidP="000BDE7C">
      <w:pPr>
        <w:rPr>
          <w:rFonts w:asciiTheme="majorHAnsi" w:eastAsiaTheme="majorEastAsia" w:hAnsiTheme="majorHAnsi" w:cstheme="majorBidi"/>
          <w:color w:val="0F4761" w:themeColor="accent1" w:themeShade="BF"/>
          <w:sz w:val="32"/>
          <w:szCs w:val="32"/>
        </w:rPr>
      </w:pPr>
      <w:bookmarkStart w:id="1" w:name="_Toc200244028"/>
      <w:r>
        <w:br w:type="page"/>
      </w:r>
    </w:p>
    <w:p w14:paraId="2098A92C" w14:textId="2CBD3DF8" w:rsidR="55C42CA5" w:rsidRDefault="1B4F2333" w:rsidP="6203FEE6">
      <w:pPr>
        <w:pStyle w:val="Heading2"/>
      </w:pPr>
      <w:bookmarkStart w:id="2" w:name="_Toc198804484"/>
      <w:r>
        <w:lastRenderedPageBreak/>
        <w:t>Table of Contents</w:t>
      </w:r>
      <w:bookmarkEnd w:id="1"/>
      <w:bookmarkEnd w:id="2"/>
    </w:p>
    <w:sdt>
      <w:sdtPr>
        <w:id w:val="1234168965"/>
        <w:docPartObj>
          <w:docPartGallery w:val="Table of Contents"/>
          <w:docPartUnique/>
        </w:docPartObj>
      </w:sdtPr>
      <w:sdtEndPr/>
      <w:sdtContent>
        <w:p w14:paraId="4C4BE17A" w14:textId="4024556A" w:rsidR="00F65305" w:rsidRDefault="54450595">
          <w:pPr>
            <w:pStyle w:val="TOC2"/>
            <w:tabs>
              <w:tab w:val="right" w:leader="dot" w:pos="9017"/>
            </w:tabs>
            <w:rPr>
              <w:noProof/>
              <w:kern w:val="2"/>
              <w:lang w:val="en-DK" w:eastAsia="en-DK"/>
              <w14:ligatures w14:val="standardContextual"/>
            </w:rPr>
          </w:pPr>
          <w:r>
            <w:fldChar w:fldCharType="begin"/>
          </w:r>
          <w:r w:rsidR="741E98D9">
            <w:instrText>TOC \o "1-9" \z \u \h</w:instrText>
          </w:r>
          <w:r>
            <w:fldChar w:fldCharType="separate"/>
          </w:r>
          <w:hyperlink w:anchor="_Toc198804484" w:history="1">
            <w:r w:rsidR="00F65305" w:rsidRPr="004810A1">
              <w:rPr>
                <w:rStyle w:val="Hyperlink"/>
                <w:noProof/>
              </w:rPr>
              <w:t>Table of Contents</w:t>
            </w:r>
            <w:r w:rsidR="00F65305">
              <w:rPr>
                <w:noProof/>
                <w:webHidden/>
              </w:rPr>
              <w:tab/>
            </w:r>
            <w:r w:rsidR="00F65305">
              <w:rPr>
                <w:noProof/>
                <w:webHidden/>
              </w:rPr>
              <w:fldChar w:fldCharType="begin"/>
            </w:r>
            <w:r w:rsidR="00F65305">
              <w:rPr>
                <w:noProof/>
                <w:webHidden/>
              </w:rPr>
              <w:instrText xml:space="preserve"> PAGEREF _Toc198804484 \h </w:instrText>
            </w:r>
            <w:r w:rsidR="00F65305">
              <w:rPr>
                <w:noProof/>
                <w:webHidden/>
              </w:rPr>
            </w:r>
            <w:r w:rsidR="00F65305">
              <w:rPr>
                <w:noProof/>
                <w:webHidden/>
              </w:rPr>
              <w:fldChar w:fldCharType="separate"/>
            </w:r>
            <w:r w:rsidR="00F65305">
              <w:rPr>
                <w:noProof/>
                <w:webHidden/>
              </w:rPr>
              <w:t>2</w:t>
            </w:r>
            <w:r w:rsidR="00F65305">
              <w:rPr>
                <w:noProof/>
                <w:webHidden/>
              </w:rPr>
              <w:fldChar w:fldCharType="end"/>
            </w:r>
          </w:hyperlink>
        </w:p>
        <w:p w14:paraId="1615DF3D" w14:textId="500B2FE9" w:rsidR="00F65305" w:rsidRDefault="00F65305">
          <w:pPr>
            <w:pStyle w:val="TOC2"/>
            <w:tabs>
              <w:tab w:val="left" w:pos="660"/>
              <w:tab w:val="right" w:leader="dot" w:pos="9017"/>
            </w:tabs>
            <w:rPr>
              <w:noProof/>
              <w:kern w:val="2"/>
              <w:lang w:val="en-DK" w:eastAsia="en-DK"/>
              <w14:ligatures w14:val="standardContextual"/>
            </w:rPr>
          </w:pPr>
          <w:hyperlink w:anchor="_Toc198804485" w:history="1">
            <w:r w:rsidRPr="004810A1">
              <w:rPr>
                <w:rStyle w:val="Hyperlink"/>
                <w:noProof/>
              </w:rPr>
              <w:t>1.</w:t>
            </w:r>
            <w:r>
              <w:rPr>
                <w:noProof/>
                <w:kern w:val="2"/>
                <w:lang w:val="en-DK" w:eastAsia="en-DK"/>
                <w14:ligatures w14:val="standardContextual"/>
              </w:rPr>
              <w:tab/>
            </w:r>
            <w:r w:rsidRPr="004810A1">
              <w:rPr>
                <w:rStyle w:val="Hyperlink"/>
                <w:noProof/>
              </w:rPr>
              <w:t>Introduction</w:t>
            </w:r>
            <w:r>
              <w:rPr>
                <w:noProof/>
                <w:webHidden/>
              </w:rPr>
              <w:tab/>
            </w:r>
            <w:r>
              <w:rPr>
                <w:noProof/>
                <w:webHidden/>
              </w:rPr>
              <w:fldChar w:fldCharType="begin"/>
            </w:r>
            <w:r>
              <w:rPr>
                <w:noProof/>
                <w:webHidden/>
              </w:rPr>
              <w:instrText xml:space="preserve"> PAGEREF _Toc198804485 \h </w:instrText>
            </w:r>
            <w:r>
              <w:rPr>
                <w:noProof/>
                <w:webHidden/>
              </w:rPr>
            </w:r>
            <w:r>
              <w:rPr>
                <w:noProof/>
                <w:webHidden/>
              </w:rPr>
              <w:fldChar w:fldCharType="separate"/>
            </w:r>
            <w:r>
              <w:rPr>
                <w:noProof/>
                <w:webHidden/>
              </w:rPr>
              <w:t>4</w:t>
            </w:r>
            <w:r>
              <w:rPr>
                <w:noProof/>
                <w:webHidden/>
              </w:rPr>
              <w:fldChar w:fldCharType="end"/>
            </w:r>
          </w:hyperlink>
        </w:p>
        <w:p w14:paraId="6021D96F" w14:textId="41DAF5E1" w:rsidR="00F65305" w:rsidRDefault="00F65305">
          <w:pPr>
            <w:pStyle w:val="TOC2"/>
            <w:tabs>
              <w:tab w:val="left" w:pos="660"/>
              <w:tab w:val="right" w:leader="dot" w:pos="9017"/>
            </w:tabs>
            <w:rPr>
              <w:noProof/>
              <w:kern w:val="2"/>
              <w:lang w:val="en-DK" w:eastAsia="en-DK"/>
              <w14:ligatures w14:val="standardContextual"/>
            </w:rPr>
          </w:pPr>
          <w:hyperlink w:anchor="_Toc198804486" w:history="1">
            <w:r w:rsidRPr="004810A1">
              <w:rPr>
                <w:rStyle w:val="Hyperlink"/>
                <w:noProof/>
              </w:rPr>
              <w:t>2.</w:t>
            </w:r>
            <w:r>
              <w:rPr>
                <w:noProof/>
                <w:kern w:val="2"/>
                <w:lang w:val="en-DK" w:eastAsia="en-DK"/>
                <w14:ligatures w14:val="standardContextual"/>
              </w:rPr>
              <w:tab/>
            </w:r>
            <w:r w:rsidRPr="004810A1">
              <w:rPr>
                <w:rStyle w:val="Hyperlink"/>
                <w:noProof/>
              </w:rPr>
              <w:t>General reporting procedure</w:t>
            </w:r>
            <w:r>
              <w:rPr>
                <w:noProof/>
                <w:webHidden/>
              </w:rPr>
              <w:tab/>
            </w:r>
            <w:r>
              <w:rPr>
                <w:noProof/>
                <w:webHidden/>
              </w:rPr>
              <w:fldChar w:fldCharType="begin"/>
            </w:r>
            <w:r>
              <w:rPr>
                <w:noProof/>
                <w:webHidden/>
              </w:rPr>
              <w:instrText xml:space="preserve"> PAGEREF _Toc198804486 \h </w:instrText>
            </w:r>
            <w:r>
              <w:rPr>
                <w:noProof/>
                <w:webHidden/>
              </w:rPr>
            </w:r>
            <w:r>
              <w:rPr>
                <w:noProof/>
                <w:webHidden/>
              </w:rPr>
              <w:fldChar w:fldCharType="separate"/>
            </w:r>
            <w:r>
              <w:rPr>
                <w:noProof/>
                <w:webHidden/>
              </w:rPr>
              <w:t>5</w:t>
            </w:r>
            <w:r>
              <w:rPr>
                <w:noProof/>
                <w:webHidden/>
              </w:rPr>
              <w:fldChar w:fldCharType="end"/>
            </w:r>
          </w:hyperlink>
        </w:p>
        <w:p w14:paraId="0D9F72F6" w14:textId="08E985C3" w:rsidR="00F65305" w:rsidRDefault="00F65305">
          <w:pPr>
            <w:pStyle w:val="TOC2"/>
            <w:tabs>
              <w:tab w:val="left" w:pos="660"/>
              <w:tab w:val="right" w:leader="dot" w:pos="9017"/>
            </w:tabs>
            <w:rPr>
              <w:noProof/>
              <w:kern w:val="2"/>
              <w:lang w:val="en-DK" w:eastAsia="en-DK"/>
              <w14:ligatures w14:val="standardContextual"/>
            </w:rPr>
          </w:pPr>
          <w:hyperlink w:anchor="_Toc198804487" w:history="1">
            <w:r w:rsidRPr="004810A1">
              <w:rPr>
                <w:rStyle w:val="Hyperlink"/>
                <w:noProof/>
              </w:rPr>
              <w:t>3.</w:t>
            </w:r>
            <w:r>
              <w:rPr>
                <w:noProof/>
                <w:kern w:val="2"/>
                <w:lang w:val="en-DK" w:eastAsia="en-DK"/>
                <w14:ligatures w14:val="standardContextual"/>
              </w:rPr>
              <w:tab/>
            </w:r>
            <w:r w:rsidRPr="004810A1">
              <w:rPr>
                <w:rStyle w:val="Hyperlink"/>
                <w:noProof/>
              </w:rPr>
              <w:t>Access to Reportnet 3.0</w:t>
            </w:r>
            <w:r>
              <w:rPr>
                <w:noProof/>
                <w:webHidden/>
              </w:rPr>
              <w:tab/>
            </w:r>
            <w:r>
              <w:rPr>
                <w:noProof/>
                <w:webHidden/>
              </w:rPr>
              <w:fldChar w:fldCharType="begin"/>
            </w:r>
            <w:r>
              <w:rPr>
                <w:noProof/>
                <w:webHidden/>
              </w:rPr>
              <w:instrText xml:space="preserve"> PAGEREF _Toc198804487 \h </w:instrText>
            </w:r>
            <w:r>
              <w:rPr>
                <w:noProof/>
                <w:webHidden/>
              </w:rPr>
            </w:r>
            <w:r>
              <w:rPr>
                <w:noProof/>
                <w:webHidden/>
              </w:rPr>
              <w:fldChar w:fldCharType="separate"/>
            </w:r>
            <w:r>
              <w:rPr>
                <w:noProof/>
                <w:webHidden/>
              </w:rPr>
              <w:t>6</w:t>
            </w:r>
            <w:r>
              <w:rPr>
                <w:noProof/>
                <w:webHidden/>
              </w:rPr>
              <w:fldChar w:fldCharType="end"/>
            </w:r>
          </w:hyperlink>
        </w:p>
        <w:p w14:paraId="3909EF9B" w14:textId="56DA1C15" w:rsidR="00F65305" w:rsidRDefault="00F65305">
          <w:pPr>
            <w:pStyle w:val="TOC3"/>
            <w:tabs>
              <w:tab w:val="right" w:leader="dot" w:pos="9017"/>
            </w:tabs>
            <w:rPr>
              <w:noProof/>
              <w:kern w:val="2"/>
              <w:lang w:val="en-DK" w:eastAsia="en-DK"/>
              <w14:ligatures w14:val="standardContextual"/>
            </w:rPr>
          </w:pPr>
          <w:hyperlink w:anchor="_Toc198804488" w:history="1">
            <w:r w:rsidRPr="004810A1">
              <w:rPr>
                <w:rStyle w:val="Hyperlink"/>
                <w:noProof/>
              </w:rPr>
              <w:t>3.1 Overview</w:t>
            </w:r>
            <w:r>
              <w:rPr>
                <w:noProof/>
                <w:webHidden/>
              </w:rPr>
              <w:tab/>
            </w:r>
            <w:r>
              <w:rPr>
                <w:noProof/>
                <w:webHidden/>
              </w:rPr>
              <w:fldChar w:fldCharType="begin"/>
            </w:r>
            <w:r>
              <w:rPr>
                <w:noProof/>
                <w:webHidden/>
              </w:rPr>
              <w:instrText xml:space="preserve"> PAGEREF _Toc198804488 \h </w:instrText>
            </w:r>
            <w:r>
              <w:rPr>
                <w:noProof/>
                <w:webHidden/>
              </w:rPr>
            </w:r>
            <w:r>
              <w:rPr>
                <w:noProof/>
                <w:webHidden/>
              </w:rPr>
              <w:fldChar w:fldCharType="separate"/>
            </w:r>
            <w:r>
              <w:rPr>
                <w:noProof/>
                <w:webHidden/>
              </w:rPr>
              <w:t>6</w:t>
            </w:r>
            <w:r>
              <w:rPr>
                <w:noProof/>
                <w:webHidden/>
              </w:rPr>
              <w:fldChar w:fldCharType="end"/>
            </w:r>
          </w:hyperlink>
        </w:p>
        <w:p w14:paraId="4D39D58A" w14:textId="6FF03283" w:rsidR="00F65305" w:rsidRDefault="00F65305">
          <w:pPr>
            <w:pStyle w:val="TOC3"/>
            <w:tabs>
              <w:tab w:val="right" w:leader="dot" w:pos="9017"/>
            </w:tabs>
            <w:rPr>
              <w:noProof/>
              <w:kern w:val="2"/>
              <w:lang w:val="en-DK" w:eastAsia="en-DK"/>
              <w14:ligatures w14:val="standardContextual"/>
            </w:rPr>
          </w:pPr>
          <w:hyperlink w:anchor="_Toc198804489" w:history="1">
            <w:r w:rsidRPr="004810A1">
              <w:rPr>
                <w:rStyle w:val="Hyperlink"/>
                <w:noProof/>
              </w:rPr>
              <w:t>3.2 Manage reporters</w:t>
            </w:r>
            <w:r>
              <w:rPr>
                <w:noProof/>
                <w:webHidden/>
              </w:rPr>
              <w:tab/>
            </w:r>
            <w:r>
              <w:rPr>
                <w:noProof/>
                <w:webHidden/>
              </w:rPr>
              <w:fldChar w:fldCharType="begin"/>
            </w:r>
            <w:r>
              <w:rPr>
                <w:noProof/>
                <w:webHidden/>
              </w:rPr>
              <w:instrText xml:space="preserve"> PAGEREF _Toc198804489 \h </w:instrText>
            </w:r>
            <w:r>
              <w:rPr>
                <w:noProof/>
                <w:webHidden/>
              </w:rPr>
            </w:r>
            <w:r>
              <w:rPr>
                <w:noProof/>
                <w:webHidden/>
              </w:rPr>
              <w:fldChar w:fldCharType="separate"/>
            </w:r>
            <w:r>
              <w:rPr>
                <w:noProof/>
                <w:webHidden/>
              </w:rPr>
              <w:t>6</w:t>
            </w:r>
            <w:r>
              <w:rPr>
                <w:noProof/>
                <w:webHidden/>
              </w:rPr>
              <w:fldChar w:fldCharType="end"/>
            </w:r>
          </w:hyperlink>
        </w:p>
        <w:p w14:paraId="3EC1ECDE" w14:textId="5022EDE5" w:rsidR="00F65305" w:rsidRDefault="00F65305">
          <w:pPr>
            <w:pStyle w:val="TOC2"/>
            <w:tabs>
              <w:tab w:val="right" w:leader="dot" w:pos="9017"/>
            </w:tabs>
            <w:rPr>
              <w:noProof/>
              <w:kern w:val="2"/>
              <w:lang w:val="en-DK" w:eastAsia="en-DK"/>
              <w14:ligatures w14:val="standardContextual"/>
            </w:rPr>
          </w:pPr>
          <w:hyperlink w:anchor="_Toc198804490" w:history="1">
            <w:r w:rsidRPr="004810A1">
              <w:rPr>
                <w:rStyle w:val="Hyperlink"/>
                <w:noProof/>
              </w:rPr>
              <w:t>4. Data preparation and delivery in Reportnet 3.0</w:t>
            </w:r>
            <w:r>
              <w:rPr>
                <w:noProof/>
                <w:webHidden/>
              </w:rPr>
              <w:tab/>
            </w:r>
            <w:r>
              <w:rPr>
                <w:noProof/>
                <w:webHidden/>
              </w:rPr>
              <w:fldChar w:fldCharType="begin"/>
            </w:r>
            <w:r>
              <w:rPr>
                <w:noProof/>
                <w:webHidden/>
              </w:rPr>
              <w:instrText xml:space="preserve"> PAGEREF _Toc198804490 \h </w:instrText>
            </w:r>
            <w:r>
              <w:rPr>
                <w:noProof/>
                <w:webHidden/>
              </w:rPr>
            </w:r>
            <w:r>
              <w:rPr>
                <w:noProof/>
                <w:webHidden/>
              </w:rPr>
              <w:fldChar w:fldCharType="separate"/>
            </w:r>
            <w:r>
              <w:rPr>
                <w:noProof/>
                <w:webHidden/>
              </w:rPr>
              <w:t>8</w:t>
            </w:r>
            <w:r>
              <w:rPr>
                <w:noProof/>
                <w:webHidden/>
              </w:rPr>
              <w:fldChar w:fldCharType="end"/>
            </w:r>
          </w:hyperlink>
        </w:p>
        <w:p w14:paraId="30A8E368" w14:textId="04286AE0" w:rsidR="00F65305" w:rsidRDefault="00F65305">
          <w:pPr>
            <w:pStyle w:val="TOC3"/>
            <w:tabs>
              <w:tab w:val="right" w:leader="dot" w:pos="9017"/>
            </w:tabs>
            <w:rPr>
              <w:noProof/>
              <w:kern w:val="2"/>
              <w:lang w:val="en-DK" w:eastAsia="en-DK"/>
              <w14:ligatures w14:val="standardContextual"/>
            </w:rPr>
          </w:pPr>
          <w:hyperlink w:anchor="_Toc198804491" w:history="1">
            <w:r w:rsidRPr="004810A1">
              <w:rPr>
                <w:rStyle w:val="Hyperlink"/>
                <w:noProof/>
              </w:rPr>
              <w:t>4.1 General data preparation</w:t>
            </w:r>
            <w:r>
              <w:rPr>
                <w:noProof/>
                <w:webHidden/>
              </w:rPr>
              <w:tab/>
            </w:r>
            <w:r>
              <w:rPr>
                <w:noProof/>
                <w:webHidden/>
              </w:rPr>
              <w:fldChar w:fldCharType="begin"/>
            </w:r>
            <w:r>
              <w:rPr>
                <w:noProof/>
                <w:webHidden/>
              </w:rPr>
              <w:instrText xml:space="preserve"> PAGEREF _Toc198804491 \h </w:instrText>
            </w:r>
            <w:r>
              <w:rPr>
                <w:noProof/>
                <w:webHidden/>
              </w:rPr>
            </w:r>
            <w:r>
              <w:rPr>
                <w:noProof/>
                <w:webHidden/>
              </w:rPr>
              <w:fldChar w:fldCharType="separate"/>
            </w:r>
            <w:r>
              <w:rPr>
                <w:noProof/>
                <w:webHidden/>
              </w:rPr>
              <w:t>8</w:t>
            </w:r>
            <w:r>
              <w:rPr>
                <w:noProof/>
                <w:webHidden/>
              </w:rPr>
              <w:fldChar w:fldCharType="end"/>
            </w:r>
          </w:hyperlink>
        </w:p>
        <w:p w14:paraId="5A28CFB1" w14:textId="06C70541" w:rsidR="00F65305" w:rsidRDefault="00F65305">
          <w:pPr>
            <w:pStyle w:val="TOC4"/>
            <w:tabs>
              <w:tab w:val="right" w:leader="dot" w:pos="9017"/>
            </w:tabs>
            <w:rPr>
              <w:noProof/>
              <w:kern w:val="2"/>
              <w:lang w:val="en-DK" w:eastAsia="en-DK"/>
              <w14:ligatures w14:val="standardContextual"/>
            </w:rPr>
          </w:pPr>
          <w:hyperlink w:anchor="_Toc198804492" w:history="1">
            <w:r w:rsidRPr="004810A1">
              <w:rPr>
                <w:rStyle w:val="Hyperlink"/>
                <w:noProof/>
              </w:rPr>
              <w:t>4.1.1 General Resources</w:t>
            </w:r>
            <w:r>
              <w:rPr>
                <w:noProof/>
                <w:webHidden/>
              </w:rPr>
              <w:tab/>
            </w:r>
            <w:r>
              <w:rPr>
                <w:noProof/>
                <w:webHidden/>
              </w:rPr>
              <w:fldChar w:fldCharType="begin"/>
            </w:r>
            <w:r>
              <w:rPr>
                <w:noProof/>
                <w:webHidden/>
              </w:rPr>
              <w:instrText xml:space="preserve"> PAGEREF _Toc198804492 \h </w:instrText>
            </w:r>
            <w:r>
              <w:rPr>
                <w:noProof/>
                <w:webHidden/>
              </w:rPr>
            </w:r>
            <w:r>
              <w:rPr>
                <w:noProof/>
                <w:webHidden/>
              </w:rPr>
              <w:fldChar w:fldCharType="separate"/>
            </w:r>
            <w:r>
              <w:rPr>
                <w:noProof/>
                <w:webHidden/>
              </w:rPr>
              <w:t>8</w:t>
            </w:r>
            <w:r>
              <w:rPr>
                <w:noProof/>
                <w:webHidden/>
              </w:rPr>
              <w:fldChar w:fldCharType="end"/>
            </w:r>
          </w:hyperlink>
        </w:p>
        <w:p w14:paraId="6AB49B01" w14:textId="4261847E" w:rsidR="00F65305" w:rsidRDefault="00F65305">
          <w:pPr>
            <w:pStyle w:val="TOC4"/>
            <w:tabs>
              <w:tab w:val="right" w:leader="dot" w:pos="9017"/>
            </w:tabs>
            <w:rPr>
              <w:noProof/>
              <w:kern w:val="2"/>
              <w:lang w:val="en-DK" w:eastAsia="en-DK"/>
              <w14:ligatures w14:val="standardContextual"/>
            </w:rPr>
          </w:pPr>
          <w:hyperlink w:anchor="_Toc198804493" w:history="1">
            <w:r w:rsidRPr="004810A1">
              <w:rPr>
                <w:rStyle w:val="Hyperlink"/>
                <w:noProof/>
              </w:rPr>
              <w:t>4.1.2 Extended Excel templates</w:t>
            </w:r>
            <w:r>
              <w:rPr>
                <w:noProof/>
                <w:webHidden/>
              </w:rPr>
              <w:tab/>
            </w:r>
            <w:r>
              <w:rPr>
                <w:noProof/>
                <w:webHidden/>
              </w:rPr>
              <w:fldChar w:fldCharType="begin"/>
            </w:r>
            <w:r>
              <w:rPr>
                <w:noProof/>
                <w:webHidden/>
              </w:rPr>
              <w:instrText xml:space="preserve"> PAGEREF _Toc198804493 \h </w:instrText>
            </w:r>
            <w:r>
              <w:rPr>
                <w:noProof/>
                <w:webHidden/>
              </w:rPr>
            </w:r>
            <w:r>
              <w:rPr>
                <w:noProof/>
                <w:webHidden/>
              </w:rPr>
              <w:fldChar w:fldCharType="separate"/>
            </w:r>
            <w:r>
              <w:rPr>
                <w:noProof/>
                <w:webHidden/>
              </w:rPr>
              <w:t>10</w:t>
            </w:r>
            <w:r>
              <w:rPr>
                <w:noProof/>
                <w:webHidden/>
              </w:rPr>
              <w:fldChar w:fldCharType="end"/>
            </w:r>
          </w:hyperlink>
        </w:p>
        <w:p w14:paraId="2DAB702C" w14:textId="4682D3E9" w:rsidR="00F65305" w:rsidRDefault="00F65305">
          <w:pPr>
            <w:pStyle w:val="TOC4"/>
            <w:tabs>
              <w:tab w:val="right" w:leader="dot" w:pos="9017"/>
            </w:tabs>
            <w:rPr>
              <w:noProof/>
              <w:kern w:val="2"/>
              <w:lang w:val="en-DK" w:eastAsia="en-DK"/>
              <w14:ligatures w14:val="standardContextual"/>
            </w:rPr>
          </w:pPr>
          <w:hyperlink w:anchor="_Toc198804494" w:history="1">
            <w:r w:rsidRPr="004810A1">
              <w:rPr>
                <w:rStyle w:val="Hyperlink"/>
                <w:noProof/>
              </w:rPr>
              <w:t>4.1.3 Preparation of the national checklists</w:t>
            </w:r>
            <w:r>
              <w:rPr>
                <w:noProof/>
                <w:webHidden/>
              </w:rPr>
              <w:tab/>
            </w:r>
            <w:r>
              <w:rPr>
                <w:noProof/>
                <w:webHidden/>
              </w:rPr>
              <w:fldChar w:fldCharType="begin"/>
            </w:r>
            <w:r>
              <w:rPr>
                <w:noProof/>
                <w:webHidden/>
              </w:rPr>
              <w:instrText xml:space="preserve"> PAGEREF _Toc198804494 \h </w:instrText>
            </w:r>
            <w:r>
              <w:rPr>
                <w:noProof/>
                <w:webHidden/>
              </w:rPr>
            </w:r>
            <w:r>
              <w:rPr>
                <w:noProof/>
                <w:webHidden/>
              </w:rPr>
              <w:fldChar w:fldCharType="separate"/>
            </w:r>
            <w:r>
              <w:rPr>
                <w:noProof/>
                <w:webHidden/>
              </w:rPr>
              <w:t>11</w:t>
            </w:r>
            <w:r>
              <w:rPr>
                <w:noProof/>
                <w:webHidden/>
              </w:rPr>
              <w:fldChar w:fldCharType="end"/>
            </w:r>
          </w:hyperlink>
        </w:p>
        <w:p w14:paraId="24FB16A9" w14:textId="7357F6F9" w:rsidR="00F65305" w:rsidRDefault="00F65305">
          <w:pPr>
            <w:pStyle w:val="TOC3"/>
            <w:tabs>
              <w:tab w:val="right" w:leader="dot" w:pos="9017"/>
            </w:tabs>
            <w:rPr>
              <w:noProof/>
              <w:kern w:val="2"/>
              <w:lang w:val="en-DK" w:eastAsia="en-DK"/>
              <w14:ligatures w14:val="standardContextual"/>
            </w:rPr>
          </w:pPr>
          <w:hyperlink w:anchor="_Toc198804495" w:history="1">
            <w:r w:rsidRPr="004810A1">
              <w:rPr>
                <w:rStyle w:val="Hyperlink"/>
                <w:noProof/>
              </w:rPr>
              <w:t>4.2 General functioning of Reportnet 3.0</w:t>
            </w:r>
            <w:r>
              <w:rPr>
                <w:noProof/>
                <w:webHidden/>
              </w:rPr>
              <w:tab/>
            </w:r>
            <w:r>
              <w:rPr>
                <w:noProof/>
                <w:webHidden/>
              </w:rPr>
              <w:fldChar w:fldCharType="begin"/>
            </w:r>
            <w:r>
              <w:rPr>
                <w:noProof/>
                <w:webHidden/>
              </w:rPr>
              <w:instrText xml:space="preserve"> PAGEREF _Toc198804495 \h </w:instrText>
            </w:r>
            <w:r>
              <w:rPr>
                <w:noProof/>
                <w:webHidden/>
              </w:rPr>
            </w:r>
            <w:r>
              <w:rPr>
                <w:noProof/>
                <w:webHidden/>
              </w:rPr>
              <w:fldChar w:fldCharType="separate"/>
            </w:r>
            <w:r>
              <w:rPr>
                <w:noProof/>
                <w:webHidden/>
              </w:rPr>
              <w:t>12</w:t>
            </w:r>
            <w:r>
              <w:rPr>
                <w:noProof/>
                <w:webHidden/>
              </w:rPr>
              <w:fldChar w:fldCharType="end"/>
            </w:r>
          </w:hyperlink>
        </w:p>
        <w:p w14:paraId="4FA12098" w14:textId="7D7FEC35" w:rsidR="00F65305" w:rsidRDefault="00F65305">
          <w:pPr>
            <w:pStyle w:val="TOC4"/>
            <w:tabs>
              <w:tab w:val="right" w:leader="dot" w:pos="9017"/>
            </w:tabs>
            <w:rPr>
              <w:noProof/>
              <w:kern w:val="2"/>
              <w:lang w:val="en-DK" w:eastAsia="en-DK"/>
              <w14:ligatures w14:val="standardContextual"/>
            </w:rPr>
          </w:pPr>
          <w:hyperlink w:anchor="_Toc198804496" w:history="1">
            <w:r w:rsidRPr="004810A1">
              <w:rPr>
                <w:rStyle w:val="Hyperlink"/>
                <w:noProof/>
              </w:rPr>
              <w:t>4.2.1 Data Submission</w:t>
            </w:r>
            <w:r>
              <w:rPr>
                <w:noProof/>
                <w:webHidden/>
              </w:rPr>
              <w:tab/>
            </w:r>
            <w:r>
              <w:rPr>
                <w:noProof/>
                <w:webHidden/>
              </w:rPr>
              <w:fldChar w:fldCharType="begin"/>
            </w:r>
            <w:r>
              <w:rPr>
                <w:noProof/>
                <w:webHidden/>
              </w:rPr>
              <w:instrText xml:space="preserve"> PAGEREF _Toc198804496 \h </w:instrText>
            </w:r>
            <w:r>
              <w:rPr>
                <w:noProof/>
                <w:webHidden/>
              </w:rPr>
            </w:r>
            <w:r>
              <w:rPr>
                <w:noProof/>
                <w:webHidden/>
              </w:rPr>
              <w:fldChar w:fldCharType="separate"/>
            </w:r>
            <w:r>
              <w:rPr>
                <w:noProof/>
                <w:webHidden/>
              </w:rPr>
              <w:t>14</w:t>
            </w:r>
            <w:r>
              <w:rPr>
                <w:noProof/>
                <w:webHidden/>
              </w:rPr>
              <w:fldChar w:fldCharType="end"/>
            </w:r>
          </w:hyperlink>
        </w:p>
        <w:p w14:paraId="736C40D5" w14:textId="1E2EBC2E" w:rsidR="00F65305" w:rsidRDefault="00F65305">
          <w:pPr>
            <w:pStyle w:val="TOC4"/>
            <w:tabs>
              <w:tab w:val="right" w:leader="dot" w:pos="9017"/>
            </w:tabs>
            <w:rPr>
              <w:noProof/>
              <w:kern w:val="2"/>
              <w:lang w:val="en-DK" w:eastAsia="en-DK"/>
              <w14:ligatures w14:val="standardContextual"/>
            </w:rPr>
          </w:pPr>
          <w:hyperlink w:anchor="_Toc198804497" w:history="1">
            <w:r w:rsidRPr="004810A1">
              <w:rPr>
                <w:rStyle w:val="Hyperlink"/>
                <w:noProof/>
              </w:rPr>
              <w:t>4.2.2 Data Validation</w:t>
            </w:r>
            <w:r>
              <w:rPr>
                <w:noProof/>
                <w:webHidden/>
              </w:rPr>
              <w:tab/>
            </w:r>
            <w:r>
              <w:rPr>
                <w:noProof/>
                <w:webHidden/>
              </w:rPr>
              <w:fldChar w:fldCharType="begin"/>
            </w:r>
            <w:r>
              <w:rPr>
                <w:noProof/>
                <w:webHidden/>
              </w:rPr>
              <w:instrText xml:space="preserve"> PAGEREF _Toc198804497 \h </w:instrText>
            </w:r>
            <w:r>
              <w:rPr>
                <w:noProof/>
                <w:webHidden/>
              </w:rPr>
            </w:r>
            <w:r>
              <w:rPr>
                <w:noProof/>
                <w:webHidden/>
              </w:rPr>
              <w:fldChar w:fldCharType="separate"/>
            </w:r>
            <w:r>
              <w:rPr>
                <w:noProof/>
                <w:webHidden/>
              </w:rPr>
              <w:t>22</w:t>
            </w:r>
            <w:r>
              <w:rPr>
                <w:noProof/>
                <w:webHidden/>
              </w:rPr>
              <w:fldChar w:fldCharType="end"/>
            </w:r>
          </w:hyperlink>
        </w:p>
        <w:p w14:paraId="1B000E83" w14:textId="51F4EEF6" w:rsidR="00F65305" w:rsidRDefault="00F65305">
          <w:pPr>
            <w:pStyle w:val="TOC4"/>
            <w:tabs>
              <w:tab w:val="right" w:leader="dot" w:pos="9017"/>
            </w:tabs>
            <w:rPr>
              <w:noProof/>
              <w:kern w:val="2"/>
              <w:lang w:val="en-DK" w:eastAsia="en-DK"/>
              <w14:ligatures w14:val="standardContextual"/>
            </w:rPr>
          </w:pPr>
          <w:hyperlink w:anchor="_Toc198804498" w:history="1">
            <w:r w:rsidRPr="004810A1">
              <w:rPr>
                <w:rStyle w:val="Hyperlink"/>
                <w:noProof/>
              </w:rPr>
              <w:t>4.2.3 Data Correction</w:t>
            </w:r>
            <w:r>
              <w:rPr>
                <w:noProof/>
                <w:webHidden/>
              </w:rPr>
              <w:tab/>
            </w:r>
            <w:r>
              <w:rPr>
                <w:noProof/>
                <w:webHidden/>
              </w:rPr>
              <w:fldChar w:fldCharType="begin"/>
            </w:r>
            <w:r>
              <w:rPr>
                <w:noProof/>
                <w:webHidden/>
              </w:rPr>
              <w:instrText xml:space="preserve"> PAGEREF _Toc198804498 \h </w:instrText>
            </w:r>
            <w:r>
              <w:rPr>
                <w:noProof/>
                <w:webHidden/>
              </w:rPr>
            </w:r>
            <w:r>
              <w:rPr>
                <w:noProof/>
                <w:webHidden/>
              </w:rPr>
              <w:fldChar w:fldCharType="separate"/>
            </w:r>
            <w:r>
              <w:rPr>
                <w:noProof/>
                <w:webHidden/>
              </w:rPr>
              <w:t>27</w:t>
            </w:r>
            <w:r>
              <w:rPr>
                <w:noProof/>
                <w:webHidden/>
              </w:rPr>
              <w:fldChar w:fldCharType="end"/>
            </w:r>
          </w:hyperlink>
        </w:p>
        <w:p w14:paraId="6C39770D" w14:textId="1D980451" w:rsidR="00F65305" w:rsidRDefault="00F65305">
          <w:pPr>
            <w:pStyle w:val="TOC4"/>
            <w:tabs>
              <w:tab w:val="right" w:leader="dot" w:pos="9017"/>
            </w:tabs>
            <w:rPr>
              <w:noProof/>
              <w:kern w:val="2"/>
              <w:lang w:val="en-DK" w:eastAsia="en-DK"/>
              <w14:ligatures w14:val="standardContextual"/>
            </w:rPr>
          </w:pPr>
          <w:hyperlink w:anchor="_Toc198804499" w:history="1">
            <w:r w:rsidRPr="004810A1">
              <w:rPr>
                <w:rStyle w:val="Hyperlink"/>
                <w:noProof/>
              </w:rPr>
              <w:t>4.2.4 Re-submission, Re-validation and Re-correction</w:t>
            </w:r>
            <w:r>
              <w:rPr>
                <w:noProof/>
                <w:webHidden/>
              </w:rPr>
              <w:tab/>
            </w:r>
            <w:r>
              <w:rPr>
                <w:noProof/>
                <w:webHidden/>
              </w:rPr>
              <w:fldChar w:fldCharType="begin"/>
            </w:r>
            <w:r>
              <w:rPr>
                <w:noProof/>
                <w:webHidden/>
              </w:rPr>
              <w:instrText xml:space="preserve"> PAGEREF _Toc198804499 \h </w:instrText>
            </w:r>
            <w:r>
              <w:rPr>
                <w:noProof/>
                <w:webHidden/>
              </w:rPr>
            </w:r>
            <w:r>
              <w:rPr>
                <w:noProof/>
                <w:webHidden/>
              </w:rPr>
              <w:fldChar w:fldCharType="separate"/>
            </w:r>
            <w:r>
              <w:rPr>
                <w:noProof/>
                <w:webHidden/>
              </w:rPr>
              <w:t>27</w:t>
            </w:r>
            <w:r>
              <w:rPr>
                <w:noProof/>
                <w:webHidden/>
              </w:rPr>
              <w:fldChar w:fldCharType="end"/>
            </w:r>
          </w:hyperlink>
        </w:p>
        <w:p w14:paraId="73992827" w14:textId="19CEE8FC" w:rsidR="00F65305" w:rsidRDefault="00F65305">
          <w:pPr>
            <w:pStyle w:val="TOC4"/>
            <w:tabs>
              <w:tab w:val="right" w:leader="dot" w:pos="9017"/>
            </w:tabs>
            <w:rPr>
              <w:noProof/>
              <w:kern w:val="2"/>
              <w:lang w:val="en-DK" w:eastAsia="en-DK"/>
              <w14:ligatures w14:val="standardContextual"/>
            </w:rPr>
          </w:pPr>
          <w:hyperlink w:anchor="_Toc198804500" w:history="1">
            <w:r w:rsidRPr="004810A1">
              <w:rPr>
                <w:rStyle w:val="Hyperlink"/>
                <w:noProof/>
              </w:rPr>
              <w:t>4.2.5 Report Delivery</w:t>
            </w:r>
            <w:r>
              <w:rPr>
                <w:noProof/>
                <w:webHidden/>
              </w:rPr>
              <w:tab/>
            </w:r>
            <w:r>
              <w:rPr>
                <w:noProof/>
                <w:webHidden/>
              </w:rPr>
              <w:fldChar w:fldCharType="begin"/>
            </w:r>
            <w:r>
              <w:rPr>
                <w:noProof/>
                <w:webHidden/>
              </w:rPr>
              <w:instrText xml:space="preserve"> PAGEREF _Toc198804500 \h </w:instrText>
            </w:r>
            <w:r>
              <w:rPr>
                <w:noProof/>
                <w:webHidden/>
              </w:rPr>
            </w:r>
            <w:r>
              <w:rPr>
                <w:noProof/>
                <w:webHidden/>
              </w:rPr>
              <w:fldChar w:fldCharType="separate"/>
            </w:r>
            <w:r>
              <w:rPr>
                <w:noProof/>
                <w:webHidden/>
              </w:rPr>
              <w:t>28</w:t>
            </w:r>
            <w:r>
              <w:rPr>
                <w:noProof/>
                <w:webHidden/>
              </w:rPr>
              <w:fldChar w:fldCharType="end"/>
            </w:r>
          </w:hyperlink>
        </w:p>
        <w:p w14:paraId="55A658E0" w14:textId="184489C9" w:rsidR="00F65305" w:rsidRDefault="00F65305">
          <w:pPr>
            <w:pStyle w:val="TOC3"/>
            <w:tabs>
              <w:tab w:val="right" w:leader="dot" w:pos="9017"/>
            </w:tabs>
            <w:rPr>
              <w:noProof/>
              <w:kern w:val="2"/>
              <w:lang w:val="en-DK" w:eastAsia="en-DK"/>
              <w14:ligatures w14:val="standardContextual"/>
            </w:rPr>
          </w:pPr>
          <w:hyperlink w:anchor="_Toc198804501" w:history="1">
            <w:r w:rsidRPr="004810A1">
              <w:rPr>
                <w:rStyle w:val="Hyperlink"/>
                <w:noProof/>
              </w:rPr>
              <w:t>4.3 Checklists</w:t>
            </w:r>
            <w:r>
              <w:rPr>
                <w:noProof/>
                <w:webHidden/>
              </w:rPr>
              <w:tab/>
            </w:r>
            <w:r>
              <w:rPr>
                <w:noProof/>
                <w:webHidden/>
              </w:rPr>
              <w:fldChar w:fldCharType="begin"/>
            </w:r>
            <w:r>
              <w:rPr>
                <w:noProof/>
                <w:webHidden/>
              </w:rPr>
              <w:instrText xml:space="preserve"> PAGEREF _Toc198804501 \h </w:instrText>
            </w:r>
            <w:r>
              <w:rPr>
                <w:noProof/>
                <w:webHidden/>
              </w:rPr>
            </w:r>
            <w:r>
              <w:rPr>
                <w:noProof/>
                <w:webHidden/>
              </w:rPr>
              <w:fldChar w:fldCharType="separate"/>
            </w:r>
            <w:r>
              <w:rPr>
                <w:noProof/>
                <w:webHidden/>
              </w:rPr>
              <w:t>29</w:t>
            </w:r>
            <w:r>
              <w:rPr>
                <w:noProof/>
                <w:webHidden/>
              </w:rPr>
              <w:fldChar w:fldCharType="end"/>
            </w:r>
          </w:hyperlink>
        </w:p>
        <w:p w14:paraId="69AC7B30" w14:textId="31B5017C" w:rsidR="00F65305" w:rsidRDefault="00F65305">
          <w:pPr>
            <w:pStyle w:val="TOC4"/>
            <w:tabs>
              <w:tab w:val="right" w:leader="dot" w:pos="9017"/>
            </w:tabs>
            <w:rPr>
              <w:noProof/>
              <w:kern w:val="2"/>
              <w:lang w:val="en-DK" w:eastAsia="en-DK"/>
              <w14:ligatures w14:val="standardContextual"/>
            </w:rPr>
          </w:pPr>
          <w:hyperlink w:anchor="_Toc198804502" w:history="1">
            <w:r w:rsidRPr="004810A1">
              <w:rPr>
                <w:rStyle w:val="Hyperlink"/>
                <w:noProof/>
              </w:rPr>
              <w:t>4.3.1 Species Checklist</w:t>
            </w:r>
            <w:r>
              <w:rPr>
                <w:noProof/>
                <w:webHidden/>
              </w:rPr>
              <w:tab/>
            </w:r>
            <w:r>
              <w:rPr>
                <w:noProof/>
                <w:webHidden/>
              </w:rPr>
              <w:fldChar w:fldCharType="begin"/>
            </w:r>
            <w:r>
              <w:rPr>
                <w:noProof/>
                <w:webHidden/>
              </w:rPr>
              <w:instrText xml:space="preserve"> PAGEREF _Toc198804502 \h </w:instrText>
            </w:r>
            <w:r>
              <w:rPr>
                <w:noProof/>
                <w:webHidden/>
              </w:rPr>
            </w:r>
            <w:r>
              <w:rPr>
                <w:noProof/>
                <w:webHidden/>
              </w:rPr>
              <w:fldChar w:fldCharType="separate"/>
            </w:r>
            <w:r>
              <w:rPr>
                <w:noProof/>
                <w:webHidden/>
              </w:rPr>
              <w:t>29</w:t>
            </w:r>
            <w:r>
              <w:rPr>
                <w:noProof/>
                <w:webHidden/>
              </w:rPr>
              <w:fldChar w:fldCharType="end"/>
            </w:r>
          </w:hyperlink>
        </w:p>
        <w:p w14:paraId="18FEDD45" w14:textId="04FFB537" w:rsidR="00F65305" w:rsidRDefault="00F65305">
          <w:pPr>
            <w:pStyle w:val="TOC4"/>
            <w:tabs>
              <w:tab w:val="right" w:leader="dot" w:pos="9017"/>
            </w:tabs>
            <w:rPr>
              <w:noProof/>
              <w:kern w:val="2"/>
              <w:lang w:val="en-DK" w:eastAsia="en-DK"/>
              <w14:ligatures w14:val="standardContextual"/>
            </w:rPr>
          </w:pPr>
          <w:hyperlink w:anchor="_Toc198804503" w:history="1">
            <w:r w:rsidRPr="004810A1">
              <w:rPr>
                <w:rStyle w:val="Hyperlink"/>
                <w:noProof/>
              </w:rPr>
              <w:t>4.3.2 Habitats Checklist</w:t>
            </w:r>
            <w:r>
              <w:rPr>
                <w:noProof/>
                <w:webHidden/>
              </w:rPr>
              <w:tab/>
            </w:r>
            <w:r>
              <w:rPr>
                <w:noProof/>
                <w:webHidden/>
              </w:rPr>
              <w:fldChar w:fldCharType="begin"/>
            </w:r>
            <w:r>
              <w:rPr>
                <w:noProof/>
                <w:webHidden/>
              </w:rPr>
              <w:instrText xml:space="preserve"> PAGEREF _Toc198804503 \h </w:instrText>
            </w:r>
            <w:r>
              <w:rPr>
                <w:noProof/>
                <w:webHidden/>
              </w:rPr>
            </w:r>
            <w:r>
              <w:rPr>
                <w:noProof/>
                <w:webHidden/>
              </w:rPr>
              <w:fldChar w:fldCharType="separate"/>
            </w:r>
            <w:r>
              <w:rPr>
                <w:noProof/>
                <w:webHidden/>
              </w:rPr>
              <w:t>34</w:t>
            </w:r>
            <w:r>
              <w:rPr>
                <w:noProof/>
                <w:webHidden/>
              </w:rPr>
              <w:fldChar w:fldCharType="end"/>
            </w:r>
          </w:hyperlink>
        </w:p>
        <w:p w14:paraId="047B6B13" w14:textId="4BC3DCBF" w:rsidR="00F65305" w:rsidRDefault="00F65305">
          <w:pPr>
            <w:pStyle w:val="TOC3"/>
            <w:tabs>
              <w:tab w:val="right" w:leader="dot" w:pos="9017"/>
            </w:tabs>
            <w:rPr>
              <w:noProof/>
              <w:kern w:val="2"/>
              <w:lang w:val="en-DK" w:eastAsia="en-DK"/>
              <w14:ligatures w14:val="standardContextual"/>
            </w:rPr>
          </w:pPr>
          <w:hyperlink w:anchor="_Toc198804504" w:history="1">
            <w:r w:rsidRPr="004810A1">
              <w:rPr>
                <w:rStyle w:val="Hyperlink"/>
                <w:noProof/>
              </w:rPr>
              <w:t>4.4 Other tabular data</w:t>
            </w:r>
            <w:r>
              <w:rPr>
                <w:noProof/>
                <w:webHidden/>
              </w:rPr>
              <w:tab/>
            </w:r>
            <w:r>
              <w:rPr>
                <w:noProof/>
                <w:webHidden/>
              </w:rPr>
              <w:fldChar w:fldCharType="begin"/>
            </w:r>
            <w:r>
              <w:rPr>
                <w:noProof/>
                <w:webHidden/>
              </w:rPr>
              <w:instrText xml:space="preserve"> PAGEREF _Toc198804504 \h </w:instrText>
            </w:r>
            <w:r>
              <w:rPr>
                <w:noProof/>
                <w:webHidden/>
              </w:rPr>
            </w:r>
            <w:r>
              <w:rPr>
                <w:noProof/>
                <w:webHidden/>
              </w:rPr>
              <w:fldChar w:fldCharType="separate"/>
            </w:r>
            <w:r>
              <w:rPr>
                <w:noProof/>
                <w:webHidden/>
              </w:rPr>
              <w:t>36</w:t>
            </w:r>
            <w:r>
              <w:rPr>
                <w:noProof/>
                <w:webHidden/>
              </w:rPr>
              <w:fldChar w:fldCharType="end"/>
            </w:r>
          </w:hyperlink>
        </w:p>
        <w:p w14:paraId="0DC76490" w14:textId="5D9A995C" w:rsidR="00F65305" w:rsidRDefault="00F65305">
          <w:pPr>
            <w:pStyle w:val="TOC4"/>
            <w:tabs>
              <w:tab w:val="right" w:leader="dot" w:pos="9017"/>
            </w:tabs>
            <w:rPr>
              <w:noProof/>
              <w:kern w:val="2"/>
              <w:lang w:val="en-DK" w:eastAsia="en-DK"/>
              <w14:ligatures w14:val="standardContextual"/>
            </w:rPr>
          </w:pPr>
          <w:hyperlink w:anchor="_Toc198804505" w:history="1">
            <w:r w:rsidRPr="004810A1">
              <w:rPr>
                <w:rStyle w:val="Hyperlink"/>
                <w:noProof/>
              </w:rPr>
              <w:t>4.4.1 General Report</w:t>
            </w:r>
            <w:r>
              <w:rPr>
                <w:noProof/>
                <w:webHidden/>
              </w:rPr>
              <w:tab/>
            </w:r>
            <w:r>
              <w:rPr>
                <w:noProof/>
                <w:webHidden/>
              </w:rPr>
              <w:fldChar w:fldCharType="begin"/>
            </w:r>
            <w:r>
              <w:rPr>
                <w:noProof/>
                <w:webHidden/>
              </w:rPr>
              <w:instrText xml:space="preserve"> PAGEREF _Toc198804505 \h </w:instrText>
            </w:r>
            <w:r>
              <w:rPr>
                <w:noProof/>
                <w:webHidden/>
              </w:rPr>
            </w:r>
            <w:r>
              <w:rPr>
                <w:noProof/>
                <w:webHidden/>
              </w:rPr>
              <w:fldChar w:fldCharType="separate"/>
            </w:r>
            <w:r>
              <w:rPr>
                <w:noProof/>
                <w:webHidden/>
              </w:rPr>
              <w:t>37</w:t>
            </w:r>
            <w:r>
              <w:rPr>
                <w:noProof/>
                <w:webHidden/>
              </w:rPr>
              <w:fldChar w:fldCharType="end"/>
            </w:r>
          </w:hyperlink>
        </w:p>
        <w:p w14:paraId="3569A5AE" w14:textId="30BA6F19" w:rsidR="00F65305" w:rsidRDefault="00F65305">
          <w:pPr>
            <w:pStyle w:val="TOC4"/>
            <w:tabs>
              <w:tab w:val="right" w:leader="dot" w:pos="9017"/>
            </w:tabs>
            <w:rPr>
              <w:noProof/>
              <w:kern w:val="2"/>
              <w:lang w:val="en-DK" w:eastAsia="en-DK"/>
              <w14:ligatures w14:val="standardContextual"/>
            </w:rPr>
          </w:pPr>
          <w:hyperlink w:anchor="_Toc198804506" w:history="1">
            <w:r w:rsidRPr="004810A1">
              <w:rPr>
                <w:rStyle w:val="Hyperlink"/>
                <w:noProof/>
              </w:rPr>
              <w:t>4.4.2 Species</w:t>
            </w:r>
            <w:r>
              <w:rPr>
                <w:noProof/>
                <w:webHidden/>
              </w:rPr>
              <w:tab/>
            </w:r>
            <w:r>
              <w:rPr>
                <w:noProof/>
                <w:webHidden/>
              </w:rPr>
              <w:fldChar w:fldCharType="begin"/>
            </w:r>
            <w:r>
              <w:rPr>
                <w:noProof/>
                <w:webHidden/>
              </w:rPr>
              <w:instrText xml:space="preserve"> PAGEREF _Toc198804506 \h </w:instrText>
            </w:r>
            <w:r>
              <w:rPr>
                <w:noProof/>
                <w:webHidden/>
              </w:rPr>
            </w:r>
            <w:r>
              <w:rPr>
                <w:noProof/>
                <w:webHidden/>
              </w:rPr>
              <w:fldChar w:fldCharType="separate"/>
            </w:r>
            <w:r>
              <w:rPr>
                <w:noProof/>
                <w:webHidden/>
              </w:rPr>
              <w:t>37</w:t>
            </w:r>
            <w:r>
              <w:rPr>
                <w:noProof/>
                <w:webHidden/>
              </w:rPr>
              <w:fldChar w:fldCharType="end"/>
            </w:r>
          </w:hyperlink>
        </w:p>
        <w:p w14:paraId="3105D4FC" w14:textId="1D91949E" w:rsidR="00F65305" w:rsidRDefault="00F65305">
          <w:pPr>
            <w:pStyle w:val="TOC4"/>
            <w:tabs>
              <w:tab w:val="right" w:leader="dot" w:pos="9017"/>
            </w:tabs>
            <w:rPr>
              <w:noProof/>
              <w:kern w:val="2"/>
              <w:lang w:val="en-DK" w:eastAsia="en-DK"/>
              <w14:ligatures w14:val="standardContextual"/>
            </w:rPr>
          </w:pPr>
          <w:hyperlink w:anchor="_Toc198804507" w:history="1">
            <w:r w:rsidRPr="004810A1">
              <w:rPr>
                <w:rStyle w:val="Hyperlink"/>
                <w:noProof/>
              </w:rPr>
              <w:t>4.4.3 Habitats</w:t>
            </w:r>
            <w:r>
              <w:rPr>
                <w:noProof/>
                <w:webHidden/>
              </w:rPr>
              <w:tab/>
            </w:r>
            <w:r>
              <w:rPr>
                <w:noProof/>
                <w:webHidden/>
              </w:rPr>
              <w:fldChar w:fldCharType="begin"/>
            </w:r>
            <w:r>
              <w:rPr>
                <w:noProof/>
                <w:webHidden/>
              </w:rPr>
              <w:instrText xml:space="preserve"> PAGEREF _Toc198804507 \h </w:instrText>
            </w:r>
            <w:r>
              <w:rPr>
                <w:noProof/>
                <w:webHidden/>
              </w:rPr>
            </w:r>
            <w:r>
              <w:rPr>
                <w:noProof/>
                <w:webHidden/>
              </w:rPr>
              <w:fldChar w:fldCharType="separate"/>
            </w:r>
            <w:r>
              <w:rPr>
                <w:noProof/>
                <w:webHidden/>
              </w:rPr>
              <w:t>39</w:t>
            </w:r>
            <w:r>
              <w:rPr>
                <w:noProof/>
                <w:webHidden/>
              </w:rPr>
              <w:fldChar w:fldCharType="end"/>
            </w:r>
          </w:hyperlink>
        </w:p>
        <w:p w14:paraId="47C89A0B" w14:textId="7C10ED37" w:rsidR="00F65305" w:rsidRDefault="00F65305">
          <w:pPr>
            <w:pStyle w:val="TOC3"/>
            <w:tabs>
              <w:tab w:val="right" w:leader="dot" w:pos="9017"/>
            </w:tabs>
            <w:rPr>
              <w:noProof/>
              <w:kern w:val="2"/>
              <w:lang w:val="en-DK" w:eastAsia="en-DK"/>
              <w14:ligatures w14:val="standardContextual"/>
            </w:rPr>
          </w:pPr>
          <w:hyperlink w:anchor="_Toc198804508" w:history="1">
            <w:r w:rsidRPr="004810A1">
              <w:rPr>
                <w:rStyle w:val="Hyperlink"/>
                <w:noProof/>
              </w:rPr>
              <w:t>4.5 Spatial Data</w:t>
            </w:r>
            <w:r>
              <w:rPr>
                <w:noProof/>
                <w:webHidden/>
              </w:rPr>
              <w:tab/>
            </w:r>
            <w:r>
              <w:rPr>
                <w:noProof/>
                <w:webHidden/>
              </w:rPr>
              <w:fldChar w:fldCharType="begin"/>
            </w:r>
            <w:r>
              <w:rPr>
                <w:noProof/>
                <w:webHidden/>
              </w:rPr>
              <w:instrText xml:space="preserve"> PAGEREF _Toc198804508 \h </w:instrText>
            </w:r>
            <w:r>
              <w:rPr>
                <w:noProof/>
                <w:webHidden/>
              </w:rPr>
            </w:r>
            <w:r>
              <w:rPr>
                <w:noProof/>
                <w:webHidden/>
              </w:rPr>
              <w:fldChar w:fldCharType="separate"/>
            </w:r>
            <w:r>
              <w:rPr>
                <w:noProof/>
                <w:webHidden/>
              </w:rPr>
              <w:t>41</w:t>
            </w:r>
            <w:r>
              <w:rPr>
                <w:noProof/>
                <w:webHidden/>
              </w:rPr>
              <w:fldChar w:fldCharType="end"/>
            </w:r>
          </w:hyperlink>
        </w:p>
        <w:p w14:paraId="22D63B8C" w14:textId="657F739E" w:rsidR="54450595" w:rsidRDefault="54450595" w:rsidP="54450595">
          <w:pPr>
            <w:pStyle w:val="TOC3"/>
            <w:tabs>
              <w:tab w:val="right" w:leader="dot" w:pos="9015"/>
            </w:tabs>
            <w:rPr>
              <w:rStyle w:val="Hyperlink"/>
            </w:rPr>
          </w:pPr>
          <w:r>
            <w:fldChar w:fldCharType="end"/>
          </w:r>
        </w:p>
      </w:sdtContent>
    </w:sdt>
    <w:p w14:paraId="078200C0" w14:textId="7C8A654B" w:rsidR="004D3E90" w:rsidRDefault="004D3E90" w:rsidP="000BDE7C">
      <w:pPr>
        <w:pStyle w:val="TOC3"/>
        <w:tabs>
          <w:tab w:val="right" w:leader="dot" w:pos="9015"/>
        </w:tabs>
        <w:rPr>
          <w:rStyle w:val="Hyperlink"/>
          <w:noProof/>
          <w:lang w:eastAsia="en-US"/>
        </w:rPr>
      </w:pPr>
    </w:p>
    <w:p w14:paraId="3CBDFACF" w14:textId="4A8B74F9" w:rsidR="0BEF42B2" w:rsidRDefault="0BEF42B2" w:rsidP="0BEF42B2">
      <w:pPr>
        <w:pStyle w:val="TOC3"/>
        <w:tabs>
          <w:tab w:val="right" w:leader="dot" w:pos="9015"/>
        </w:tabs>
        <w:rPr>
          <w:rStyle w:val="Hyperlink"/>
        </w:rPr>
      </w:pPr>
    </w:p>
    <w:p w14:paraId="5BE140FC" w14:textId="5F78C447" w:rsidR="6203FEE6" w:rsidRDefault="6203FEE6">
      <w:r>
        <w:br w:type="page"/>
      </w:r>
    </w:p>
    <w:p w14:paraId="54B3E446" w14:textId="29195475" w:rsidR="134B42C8" w:rsidRDefault="08CC0FFC" w:rsidP="6203FEE6">
      <w:pPr>
        <w:pStyle w:val="Heading2"/>
        <w:numPr>
          <w:ilvl w:val="0"/>
          <w:numId w:val="12"/>
        </w:numPr>
      </w:pPr>
      <w:bookmarkStart w:id="3" w:name="_Toc52357368"/>
      <w:bookmarkStart w:id="4" w:name="_Toc198804485"/>
      <w:r>
        <w:lastRenderedPageBreak/>
        <w:t>Introduction</w:t>
      </w:r>
      <w:bookmarkEnd w:id="3"/>
      <w:bookmarkEnd w:id="4"/>
    </w:p>
    <w:p w14:paraId="68C7E0AF" w14:textId="31E4C157" w:rsidR="134B42C8" w:rsidRDefault="0D9DC6C6" w:rsidP="6203FEE6">
      <w:pPr>
        <w:jc w:val="both"/>
      </w:pPr>
      <w:r>
        <w:t>Th</w:t>
      </w:r>
      <w:r w:rsidR="01964C7F">
        <w:t>is manual</w:t>
      </w:r>
      <w:r>
        <w:t xml:space="preserve"> ha</w:t>
      </w:r>
      <w:r w:rsidR="0A3422BD">
        <w:t>s</w:t>
      </w:r>
      <w:r>
        <w:t xml:space="preserve"> been prepared to assist Member States in their submission of Article 1</w:t>
      </w:r>
      <w:r w:rsidR="00A10890">
        <w:t>7</w:t>
      </w:r>
      <w:r>
        <w:t xml:space="preserve"> national reports to </w:t>
      </w:r>
      <w:r w:rsidR="0007414C">
        <w:t>Reportnet 3</w:t>
      </w:r>
      <w:r w:rsidR="6C0E6A79">
        <w:t xml:space="preserve"> </w:t>
      </w:r>
      <w:r w:rsidR="5FA1D92C">
        <w:t xml:space="preserve">managed by </w:t>
      </w:r>
      <w:r w:rsidR="6C0E6A79">
        <w:t>the</w:t>
      </w:r>
      <w:r>
        <w:t xml:space="preserve"> European Environment Agency (EEA)</w:t>
      </w:r>
      <w:r w:rsidR="41D36D4F">
        <w:t>. Th</w:t>
      </w:r>
      <w:r w:rsidR="13D0159A">
        <w:t xml:space="preserve">ese guidelines aim to ensure that the procedure is </w:t>
      </w:r>
      <w:r w:rsidR="3F834B13">
        <w:t>comprehensi</w:t>
      </w:r>
      <w:r w:rsidR="13D0159A">
        <w:t xml:space="preserve">ble </w:t>
      </w:r>
      <w:r w:rsidR="184A8F46">
        <w:t>and clear to national reporters involved at</w:t>
      </w:r>
      <w:r w:rsidR="1CCBEE5F">
        <w:t xml:space="preserve"> any stage along the data preparation, </w:t>
      </w:r>
      <w:r w:rsidR="11648115">
        <w:t xml:space="preserve">import </w:t>
      </w:r>
      <w:r w:rsidR="1CCBEE5F">
        <w:t>and delivery process.</w:t>
      </w:r>
    </w:p>
    <w:p w14:paraId="3F1A6B56" w14:textId="34F60F16" w:rsidR="6E775B91" w:rsidRDefault="4339F587" w:rsidP="6203FEE6">
      <w:pPr>
        <w:jc w:val="both"/>
      </w:pPr>
      <w:r>
        <w:t xml:space="preserve">The manual has been divided in different sections including </w:t>
      </w:r>
      <w:r w:rsidR="27E3CDE6">
        <w:t>i)</w:t>
      </w:r>
      <w:r w:rsidR="6991C4BA">
        <w:t xml:space="preserve"> a general description of the reporting procedure, ii)</w:t>
      </w:r>
      <w:r w:rsidR="27E3CDE6">
        <w:t xml:space="preserve"> </w:t>
      </w:r>
      <w:r w:rsidR="35E8F4EF">
        <w:t>how to access the Repor</w:t>
      </w:r>
      <w:r w:rsidR="5C656816">
        <w:t>t</w:t>
      </w:r>
      <w:r w:rsidR="35E8F4EF">
        <w:t xml:space="preserve">net 3.0 </w:t>
      </w:r>
      <w:r w:rsidR="34EE3155">
        <w:t>reporting platform</w:t>
      </w:r>
      <w:r w:rsidR="317DCEF3">
        <w:t xml:space="preserve"> and the Art. </w:t>
      </w:r>
      <w:r w:rsidR="2FF5118A">
        <w:t xml:space="preserve">17 </w:t>
      </w:r>
      <w:r w:rsidR="317DCEF3">
        <w:t>dataflow and</w:t>
      </w:r>
      <w:r w:rsidR="35E8F4EF">
        <w:t xml:space="preserve"> iii) </w:t>
      </w:r>
      <w:r w:rsidR="27E3CDE6">
        <w:t xml:space="preserve">the preparation requirements </w:t>
      </w:r>
      <w:r w:rsidR="452BFAA9">
        <w:t xml:space="preserve">for </w:t>
      </w:r>
      <w:r w:rsidR="1C718FE1">
        <w:t xml:space="preserve">data delivery using the Reportnet 3.0 </w:t>
      </w:r>
      <w:r w:rsidR="6646346E">
        <w:t>platform</w:t>
      </w:r>
      <w:r w:rsidR="1C718FE1">
        <w:t xml:space="preserve">. </w:t>
      </w:r>
      <w:r w:rsidR="317DCEF3">
        <w:t>This last section includes general information on Art. 1</w:t>
      </w:r>
      <w:r w:rsidR="073D3332">
        <w:t>7</w:t>
      </w:r>
      <w:r w:rsidR="317DCEF3">
        <w:t xml:space="preserve"> data preparation and on the functions of Reportnet 3.0. Furthermore, specific instructions for the preparation and delivery of the specific Art. 1</w:t>
      </w:r>
      <w:r w:rsidR="073D3332">
        <w:t>7</w:t>
      </w:r>
      <w:r w:rsidR="317DCEF3">
        <w:t xml:space="preserve"> schemas are included. </w:t>
      </w:r>
      <w:r w:rsidR="3F7B2E3E">
        <w:t>Separate guidelines will be developed for additional reporting tools, e.g. Webforms, when</w:t>
      </w:r>
      <w:r w:rsidR="7D48F3A6">
        <w:t xml:space="preserve"> and if</w:t>
      </w:r>
      <w:r w:rsidR="3F7B2E3E">
        <w:t xml:space="preserve"> these tools are available. </w:t>
      </w:r>
    </w:p>
    <w:p w14:paraId="4CAF2E1F" w14:textId="5E87D9A9" w:rsidR="169E8B35" w:rsidRDefault="1569D398" w:rsidP="6203FEE6">
      <w:pPr>
        <w:jc w:val="both"/>
      </w:pPr>
      <w:r>
        <w:t xml:space="preserve">Additional technical guidelines for the use of the Reportnet 3.0 platform may be found </w:t>
      </w:r>
      <w:r w:rsidR="52D7A246">
        <w:t xml:space="preserve">in </w:t>
      </w:r>
      <w:hyperlink r:id="rId10">
        <w:r w:rsidR="4EA77AF6" w:rsidRPr="000BDE7C">
          <w:rPr>
            <w:rStyle w:val="Hyperlink"/>
            <w:color w:val="0000EE"/>
          </w:rPr>
          <w:t>https://reportnet.europa.eu/</w:t>
        </w:r>
      </w:hyperlink>
      <w:r w:rsidR="52D7A246">
        <w:t xml:space="preserve"> </w:t>
      </w:r>
      <w:r w:rsidR="55940D1F">
        <w:t xml:space="preserve">in the section “Supporting documents”. </w:t>
      </w:r>
    </w:p>
    <w:p w14:paraId="1E52DDDB" w14:textId="0675CA9E" w:rsidR="25FA9936" w:rsidRDefault="1573A455" w:rsidP="6203FEE6">
      <w:pPr>
        <w:jc w:val="both"/>
      </w:pPr>
      <w:r>
        <w:t>For sp</w:t>
      </w:r>
      <w:r w:rsidR="2E2B0DF7">
        <w:t>e</w:t>
      </w:r>
      <w:r>
        <w:t>cific help</w:t>
      </w:r>
      <w:r w:rsidR="5A646BF9">
        <w:t xml:space="preserve"> and</w:t>
      </w:r>
      <w:r>
        <w:t xml:space="preserve"> advice</w:t>
      </w:r>
      <w:r w:rsidR="5A646BF9">
        <w:t>,</w:t>
      </w:r>
      <w:r>
        <w:t xml:space="preserve"> questions regarding the data reports, data standards, Q</w:t>
      </w:r>
      <w:r w:rsidR="3C963949">
        <w:t xml:space="preserve">A/QC rules, and functioning of the specific features of the reporting folders may be addressed to </w:t>
      </w:r>
      <w:hyperlink r:id="rId11">
        <w:r w:rsidR="3C963949" w:rsidRPr="000BDE7C">
          <w:rPr>
            <w:rStyle w:val="Hyperlink"/>
          </w:rPr>
          <w:t>nature.helpdesk@eionet.europa.eu.</w:t>
        </w:r>
      </w:hyperlink>
    </w:p>
    <w:p w14:paraId="6AB9E71F" w14:textId="74BA64A8" w:rsidR="6203FEE6" w:rsidRDefault="6203FEE6">
      <w:r>
        <w:br w:type="page"/>
      </w:r>
    </w:p>
    <w:p w14:paraId="5E9D9F85" w14:textId="4ABEF98C" w:rsidR="526F1B17" w:rsidRDefault="3CFB99A7" w:rsidP="65EA0329">
      <w:pPr>
        <w:pStyle w:val="Heading2"/>
        <w:numPr>
          <w:ilvl w:val="0"/>
          <w:numId w:val="12"/>
        </w:numPr>
      </w:pPr>
      <w:bookmarkStart w:id="5" w:name="_Toc831078230"/>
      <w:bookmarkStart w:id="6" w:name="_Toc198804486"/>
      <w:r>
        <w:lastRenderedPageBreak/>
        <w:t>General reporting procedure</w:t>
      </w:r>
      <w:bookmarkEnd w:id="5"/>
      <w:bookmarkEnd w:id="6"/>
      <w:r>
        <w:t xml:space="preserve">  </w:t>
      </w:r>
    </w:p>
    <w:p w14:paraId="025A0D08" w14:textId="00D186B7" w:rsidR="7FD87020" w:rsidRDefault="7FD87020" w:rsidP="7FD87020">
      <w:pPr>
        <w:spacing w:after="0"/>
        <w:jc w:val="both"/>
        <w:rPr>
          <w:rFonts w:ascii="Arial" w:eastAsia="Arial" w:hAnsi="Arial" w:cs="Arial"/>
          <w:color w:val="2E74B5"/>
        </w:rPr>
      </w:pPr>
    </w:p>
    <w:p w14:paraId="68A6BFBE" w14:textId="3EEE6194" w:rsidR="183020D5" w:rsidRDefault="21D753E1" w:rsidP="7FD87020">
      <w:pPr>
        <w:spacing w:after="0"/>
        <w:jc w:val="both"/>
      </w:pPr>
      <w:r>
        <w:t xml:space="preserve">For the </w:t>
      </w:r>
      <w:r w:rsidR="507C97BD">
        <w:t xml:space="preserve">upcoming </w:t>
      </w:r>
      <w:r>
        <w:t xml:space="preserve">2019-2024 </w:t>
      </w:r>
      <w:r w:rsidR="37A0342D">
        <w:t xml:space="preserve">reporting </w:t>
      </w:r>
      <w:r w:rsidR="39C098D9">
        <w:t>period, the</w:t>
      </w:r>
      <w:r>
        <w:t xml:space="preserve"> submission</w:t>
      </w:r>
      <w:r w:rsidR="45D78278">
        <w:t xml:space="preserve"> of national reports</w:t>
      </w:r>
      <w:r w:rsidR="7DB78289">
        <w:t xml:space="preserve"> will be </w:t>
      </w:r>
      <w:r w:rsidR="15FDCC28">
        <w:t>through</w:t>
      </w:r>
      <w:r w:rsidR="7DB78289">
        <w:t xml:space="preserve"> Reportnet 3.0</w:t>
      </w:r>
      <w:r w:rsidR="6EF04F19">
        <w:t xml:space="preserve">, accessible at </w:t>
      </w:r>
      <w:hyperlink r:id="rId12">
        <w:r w:rsidR="6EF04F19" w:rsidRPr="000BDE7C">
          <w:rPr>
            <w:rStyle w:val="Hyperlink"/>
          </w:rPr>
          <w:t>https://reportnet.europa.eu/</w:t>
        </w:r>
      </w:hyperlink>
      <w:r w:rsidR="7DB78289">
        <w:t>.</w:t>
      </w:r>
      <w:r w:rsidR="5390DCB3">
        <w:t xml:space="preserve"> </w:t>
      </w:r>
      <w:r w:rsidR="293338C1">
        <w:t>R</w:t>
      </w:r>
      <w:r w:rsidR="2D4373E6">
        <w:t>eporters</w:t>
      </w:r>
      <w:r w:rsidR="2BA17EAD">
        <w:t xml:space="preserve"> responsible for data </w:t>
      </w:r>
      <w:r w:rsidR="45E8FEBD">
        <w:t>delivery</w:t>
      </w:r>
      <w:r w:rsidR="2BA17EAD">
        <w:t xml:space="preserve"> </w:t>
      </w:r>
      <w:r w:rsidR="4C6AA14C">
        <w:t>for</w:t>
      </w:r>
      <w:r w:rsidR="2BA17EAD">
        <w:t xml:space="preserve"> </w:t>
      </w:r>
      <w:r w:rsidR="1A819816">
        <w:t>a</w:t>
      </w:r>
      <w:r w:rsidR="2BA17EAD">
        <w:t xml:space="preserve"> M</w:t>
      </w:r>
      <w:r w:rsidR="558D1D1D">
        <w:t xml:space="preserve">ember </w:t>
      </w:r>
      <w:r w:rsidR="2BA17EAD">
        <w:t>S</w:t>
      </w:r>
      <w:r w:rsidR="57BD9294">
        <w:t>tate</w:t>
      </w:r>
      <w:r w:rsidR="2BA17EAD">
        <w:t xml:space="preserve"> must first manage their access to Reportnet 3.0 </w:t>
      </w:r>
      <w:r w:rsidR="08C49273">
        <w:t xml:space="preserve">and organize the </w:t>
      </w:r>
      <w:r w:rsidR="525C4F8C">
        <w:t xml:space="preserve">different responsibilities among them (see </w:t>
      </w:r>
      <w:r w:rsidR="49BBF1D7">
        <w:t>section</w:t>
      </w:r>
      <w:r w:rsidR="525C4F8C">
        <w:t xml:space="preserve"> 3). </w:t>
      </w:r>
    </w:p>
    <w:p w14:paraId="29E71A64" w14:textId="6FCB7BC8" w:rsidR="167879A0" w:rsidRDefault="1C6A67FC" w:rsidP="7FD87020">
      <w:pPr>
        <w:spacing w:after="0"/>
        <w:jc w:val="both"/>
      </w:pPr>
      <w:r>
        <w:t>The</w:t>
      </w:r>
      <w:r w:rsidR="1D1F792B">
        <w:t xml:space="preserve"> reporting </w:t>
      </w:r>
      <w:r>
        <w:t>process then takes place in several steps</w:t>
      </w:r>
      <w:r w:rsidR="6F83DC33">
        <w:t xml:space="preserve"> (Fig. 2.1)</w:t>
      </w:r>
      <w:r w:rsidR="2D832B90">
        <w:t>,</w:t>
      </w:r>
      <w:r w:rsidR="22B62D9A">
        <w:t xml:space="preserve"> </w:t>
      </w:r>
      <w:r w:rsidR="6644D51B">
        <w:t>starting</w:t>
      </w:r>
      <w:r w:rsidR="22B62D9A">
        <w:t xml:space="preserve"> with </w:t>
      </w:r>
      <w:r w:rsidR="3EE883BC">
        <w:t xml:space="preserve">the </w:t>
      </w:r>
      <w:r w:rsidR="22B62D9A">
        <w:t>preparation of the data</w:t>
      </w:r>
      <w:r w:rsidR="37EE8D56">
        <w:t>,</w:t>
      </w:r>
      <w:r w:rsidR="22B62D9A">
        <w:t xml:space="preserve"> submission </w:t>
      </w:r>
      <w:r w:rsidR="22D8562D">
        <w:t>and validation</w:t>
      </w:r>
      <w:r>
        <w:t>.</w:t>
      </w:r>
      <w:r w:rsidR="0652165D">
        <w:t xml:space="preserve"> Considering the feedback of </w:t>
      </w:r>
      <w:r w:rsidR="21E48396">
        <w:t xml:space="preserve">the </w:t>
      </w:r>
      <w:r w:rsidR="0652165D">
        <w:t>validation</w:t>
      </w:r>
      <w:r w:rsidR="7FDC5FF9">
        <w:t xml:space="preserve"> process,</w:t>
      </w:r>
      <w:r w:rsidR="0652165D">
        <w:t xml:space="preserve"> a correction and </w:t>
      </w:r>
      <w:r w:rsidR="18E8D243">
        <w:t xml:space="preserve">re-submission may be necessary. </w:t>
      </w:r>
      <w:r w:rsidR="50B2E79B">
        <w:t>Th</w:t>
      </w:r>
      <w:r w:rsidR="30ED3857">
        <w:t>e</w:t>
      </w:r>
      <w:r w:rsidR="50B2E79B">
        <w:t>s</w:t>
      </w:r>
      <w:r w:rsidR="4492DDE3">
        <w:t>e</w:t>
      </w:r>
      <w:r w:rsidR="50B2E79B">
        <w:t xml:space="preserve"> </w:t>
      </w:r>
      <w:r w:rsidR="25841CF7">
        <w:t xml:space="preserve">steps </w:t>
      </w:r>
      <w:r w:rsidR="00778235">
        <w:t>should be repeated</w:t>
      </w:r>
      <w:r w:rsidR="25841CF7">
        <w:t xml:space="preserve"> until the data </w:t>
      </w:r>
      <w:r w:rsidR="3DF3A528">
        <w:t>has</w:t>
      </w:r>
      <w:r w:rsidR="0657B2D2">
        <w:t xml:space="preserve"> achieved the required quality</w:t>
      </w:r>
      <w:r w:rsidR="01E30BEE">
        <w:t xml:space="preserve"> </w:t>
      </w:r>
      <w:r w:rsidR="167DEFAA">
        <w:t xml:space="preserve">and </w:t>
      </w:r>
      <w:r w:rsidR="22BFC492">
        <w:t xml:space="preserve">the </w:t>
      </w:r>
      <w:r w:rsidR="167DEFAA">
        <w:t xml:space="preserve">delivery can be </w:t>
      </w:r>
      <w:r w:rsidR="6EDA5568">
        <w:t xml:space="preserve">finalised </w:t>
      </w:r>
      <w:r w:rsidR="01E30BEE">
        <w:t xml:space="preserve">(see </w:t>
      </w:r>
      <w:r w:rsidR="513FC26B">
        <w:t>section</w:t>
      </w:r>
      <w:r w:rsidR="66A168B1">
        <w:t xml:space="preserve"> </w:t>
      </w:r>
      <w:r w:rsidR="01E30BEE">
        <w:t xml:space="preserve">4 </w:t>
      </w:r>
      <w:r w:rsidR="66A168B1">
        <w:t>of this manual</w:t>
      </w:r>
      <w:r w:rsidR="01E30BEE">
        <w:t>)</w:t>
      </w:r>
      <w:r w:rsidR="0657B2D2">
        <w:t>.</w:t>
      </w:r>
    </w:p>
    <w:p w14:paraId="3B8ADE7B" w14:textId="00B8E012" w:rsidR="5E3F2E91" w:rsidRDefault="58E34D4F" w:rsidP="000BDE7C">
      <w:pPr>
        <w:spacing w:after="0"/>
        <w:contextualSpacing/>
        <w:jc w:val="both"/>
      </w:pPr>
      <w:r>
        <w:t xml:space="preserve"> </w:t>
      </w:r>
      <w:r w:rsidR="5E3F2E91">
        <w:tab/>
      </w:r>
      <w:r w:rsidR="5E3F2E91">
        <w:tab/>
      </w:r>
      <w:r w:rsidR="5E3F2E91">
        <w:tab/>
      </w:r>
      <w:r w:rsidR="5E3F2E91">
        <w:tab/>
      </w:r>
      <w:r w:rsidR="5E3F2E91">
        <w:tab/>
      </w:r>
      <w:r w:rsidR="6BA86288">
        <w:t xml:space="preserve"> </w:t>
      </w:r>
      <w:r w:rsidR="01315163">
        <w:rPr>
          <w:noProof/>
        </w:rPr>
        <w:drawing>
          <wp:inline distT="0" distB="0" distL="0" distR="0" wp14:anchorId="066EE788" wp14:editId="5BD3113E">
            <wp:extent cx="5943600" cy="1371600"/>
            <wp:effectExtent l="0" t="0" r="0" b="0"/>
            <wp:docPr id="1028790844" name="Picture 102879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790844"/>
                    <pic:cNvPicPr/>
                  </pic:nvPicPr>
                  <pic:blipFill>
                    <a:blip r:embed="rId13">
                      <a:extLst>
                        <a:ext uri="{28A0092B-C50C-407E-A947-70E740481C1C}">
                          <a14:useLocalDpi xmlns:a14="http://schemas.microsoft.com/office/drawing/2010/main" val="0"/>
                        </a:ext>
                      </a:extLst>
                    </a:blip>
                    <a:stretch>
                      <a:fillRect/>
                    </a:stretch>
                  </pic:blipFill>
                  <pic:spPr>
                    <a:xfrm>
                      <a:off x="0" y="0"/>
                      <a:ext cx="5943600" cy="1371600"/>
                    </a:xfrm>
                    <a:prstGeom prst="rect">
                      <a:avLst/>
                    </a:prstGeom>
                  </pic:spPr>
                </pic:pic>
              </a:graphicData>
            </a:graphic>
          </wp:inline>
        </w:drawing>
      </w:r>
    </w:p>
    <w:p w14:paraId="30525FB3" w14:textId="3E85C0E8" w:rsidR="77F9E418" w:rsidRDefault="3CFB7E8E" w:rsidP="7FD87020">
      <w:pPr>
        <w:spacing w:after="0"/>
        <w:jc w:val="both"/>
      </w:pPr>
      <w:r w:rsidRPr="000BDE7C">
        <w:rPr>
          <w:b/>
          <w:bCs/>
        </w:rPr>
        <w:t xml:space="preserve">Fig. 2.1: </w:t>
      </w:r>
      <w:r>
        <w:t xml:space="preserve">General workflow </w:t>
      </w:r>
      <w:r w:rsidR="72D2BA84">
        <w:t xml:space="preserve">of the reporting process </w:t>
      </w:r>
      <w:r>
        <w:t>under Reportnet 3.0</w:t>
      </w:r>
      <w:r w:rsidR="33F70CB2">
        <w:t>.</w:t>
      </w:r>
    </w:p>
    <w:p w14:paraId="568101FE" w14:textId="726F5029" w:rsidR="7FD87020" w:rsidRDefault="7FD87020" w:rsidP="7FD87020">
      <w:pPr>
        <w:spacing w:after="0"/>
        <w:jc w:val="both"/>
        <w:rPr>
          <w:rFonts w:ascii="Arial" w:eastAsia="Arial" w:hAnsi="Arial" w:cs="Arial"/>
          <w:color w:val="2E74B5"/>
        </w:rPr>
      </w:pPr>
    </w:p>
    <w:p w14:paraId="7099B225" w14:textId="5DF75760" w:rsidR="049BD838" w:rsidRDefault="60B7E497" w:rsidP="05602197">
      <w:pPr>
        <w:spacing w:after="0"/>
        <w:jc w:val="both"/>
      </w:pPr>
      <w:r w:rsidRPr="000BDE7C">
        <w:rPr>
          <w:rFonts w:ascii="Arial" w:eastAsia="Arial" w:hAnsi="Arial" w:cs="Arial"/>
          <w:sz w:val="22"/>
          <w:szCs w:val="22"/>
        </w:rPr>
        <w:t>T</w:t>
      </w:r>
      <w:r>
        <w:t xml:space="preserve">he </w:t>
      </w:r>
      <w:r w:rsidRPr="000BDE7C">
        <w:rPr>
          <w:b/>
          <w:bCs/>
        </w:rPr>
        <w:t>validation</w:t>
      </w:r>
      <w:r>
        <w:t xml:space="preserve"> is an important function to generate acceptable reporting data. There are four types of error messages with different consequences and priorities for </w:t>
      </w:r>
      <w:r w:rsidR="12A06035">
        <w:t>the following steps</w:t>
      </w:r>
      <w:r>
        <w:t>:</w:t>
      </w:r>
    </w:p>
    <w:p w14:paraId="2D8B524C" w14:textId="7DD813C4" w:rsidR="049BD838" w:rsidRDefault="60B7E497" w:rsidP="05602197">
      <w:pPr>
        <w:pStyle w:val="ListParagraph"/>
        <w:numPr>
          <w:ilvl w:val="0"/>
          <w:numId w:val="9"/>
        </w:numPr>
        <w:spacing w:after="0"/>
        <w:jc w:val="both"/>
      </w:pPr>
      <w:r>
        <w:t>Blocker</w:t>
      </w:r>
      <w:r w:rsidR="266FDBA5">
        <w:t>s</w:t>
      </w:r>
      <w:r>
        <w:t>: correction necessary, no release possible</w:t>
      </w:r>
    </w:p>
    <w:p w14:paraId="3599BC22" w14:textId="0797DDBA" w:rsidR="049BD838" w:rsidRDefault="60B7E497" w:rsidP="05602197">
      <w:pPr>
        <w:pStyle w:val="ListParagraph"/>
        <w:numPr>
          <w:ilvl w:val="0"/>
          <w:numId w:val="9"/>
        </w:numPr>
        <w:spacing w:after="0"/>
        <w:jc w:val="both"/>
      </w:pPr>
      <w:r>
        <w:t>Errors: correction strongly recommended</w:t>
      </w:r>
    </w:p>
    <w:p w14:paraId="551B143C" w14:textId="72C6D0F6" w:rsidR="049BD838" w:rsidRDefault="60B7E497" w:rsidP="05602197">
      <w:pPr>
        <w:pStyle w:val="ListParagraph"/>
        <w:numPr>
          <w:ilvl w:val="0"/>
          <w:numId w:val="9"/>
        </w:numPr>
        <w:spacing w:after="0"/>
        <w:jc w:val="both"/>
      </w:pPr>
      <w:r>
        <w:t>Warnings: possible error, data should be checked again</w:t>
      </w:r>
    </w:p>
    <w:p w14:paraId="58238F5C" w14:textId="5FF863A5" w:rsidR="049BD838" w:rsidRDefault="55E16B71" w:rsidP="078ED756">
      <w:pPr>
        <w:pStyle w:val="ListParagraph"/>
        <w:numPr>
          <w:ilvl w:val="0"/>
          <w:numId w:val="9"/>
        </w:numPr>
        <w:jc w:val="both"/>
      </w:pPr>
      <w:r>
        <w:t xml:space="preserve">Info: Information about </w:t>
      </w:r>
      <w:r w:rsidR="747B97E5">
        <w:t xml:space="preserve">potential </w:t>
      </w:r>
      <w:r>
        <w:t>anomalies in the data</w:t>
      </w:r>
    </w:p>
    <w:p w14:paraId="1486C8E7" w14:textId="3D38493A" w:rsidR="049BD838" w:rsidRDefault="60B7E497" w:rsidP="05602197">
      <w:pPr>
        <w:spacing w:after="0"/>
        <w:jc w:val="both"/>
        <w:rPr>
          <w:b/>
          <w:bCs/>
        </w:rPr>
      </w:pPr>
      <w:r w:rsidRPr="000BDE7C">
        <w:rPr>
          <w:b/>
          <w:bCs/>
        </w:rPr>
        <w:t>Both Blockers and Errors should be addressed before releasing the delivery!</w:t>
      </w:r>
    </w:p>
    <w:p w14:paraId="28CF4FDF" w14:textId="4DDACB25" w:rsidR="7FD87020" w:rsidRDefault="2A52FBB4" w:rsidP="05602197">
      <w:pPr>
        <w:spacing w:after="0"/>
        <w:jc w:val="both"/>
      </w:pPr>
      <w:r>
        <w:t>After these issues have been solved, the lead reporter can proceed to release the data collection.</w:t>
      </w:r>
      <w:r w:rsidR="084475C6">
        <w:t xml:space="preserve"> This will run a new</w:t>
      </w:r>
      <w:r w:rsidR="2117BAF4">
        <w:t xml:space="preserve"> and final</w:t>
      </w:r>
      <w:r w:rsidR="084475C6">
        <w:t xml:space="preserve"> validation process. </w:t>
      </w:r>
      <w:r w:rsidR="0ADA9B02">
        <w:t>If the delivery is successful (i.e. there are no blockers), a</w:t>
      </w:r>
      <w:r>
        <w:t xml:space="preserve"> confirmation certificate can be downloaded</w:t>
      </w:r>
      <w:r w:rsidR="6FC0B593">
        <w:t xml:space="preserve"> (see section </w:t>
      </w:r>
      <w:r w:rsidR="6896EC5A">
        <w:t>4.2</w:t>
      </w:r>
      <w:r w:rsidR="6FC0B593">
        <w:t>)</w:t>
      </w:r>
      <w:r w:rsidR="46B37EC5">
        <w:t>.</w:t>
      </w:r>
    </w:p>
    <w:p w14:paraId="0DB020A0" w14:textId="3608625A" w:rsidR="78BFCA7A" w:rsidRDefault="78BFCA7A" w:rsidP="78BFCA7A">
      <w:pPr>
        <w:spacing w:after="0"/>
        <w:jc w:val="both"/>
        <w:rPr>
          <w:rFonts w:ascii="Arial" w:eastAsia="Arial" w:hAnsi="Arial" w:cs="Arial"/>
          <w:color w:val="2E74B5"/>
        </w:rPr>
      </w:pPr>
    </w:p>
    <w:p w14:paraId="5152AE39" w14:textId="0407F1C7" w:rsidR="78BFCA7A" w:rsidRDefault="78BFCA7A">
      <w:r>
        <w:br w:type="page"/>
      </w:r>
    </w:p>
    <w:p w14:paraId="0AE0FC1E" w14:textId="610410BF" w:rsidR="116DEA31" w:rsidRDefault="41877690" w:rsidP="65EA0329">
      <w:pPr>
        <w:pStyle w:val="Heading2"/>
        <w:numPr>
          <w:ilvl w:val="0"/>
          <w:numId w:val="12"/>
        </w:numPr>
      </w:pPr>
      <w:bookmarkStart w:id="7" w:name="_Toc2001576880"/>
      <w:bookmarkStart w:id="8" w:name="_Toc198804487"/>
      <w:r>
        <w:lastRenderedPageBreak/>
        <w:t>Access to Reportnet 3.0</w:t>
      </w:r>
      <w:bookmarkEnd w:id="7"/>
      <w:bookmarkEnd w:id="8"/>
    </w:p>
    <w:p w14:paraId="69705D87" w14:textId="2C45AF2E" w:rsidR="78BFCA7A" w:rsidRDefault="78BFCA7A" w:rsidP="7FD87020">
      <w:pPr>
        <w:spacing w:after="0"/>
        <w:jc w:val="both"/>
        <w:rPr>
          <w:rFonts w:ascii="Arial" w:eastAsia="Arial" w:hAnsi="Arial" w:cs="Arial"/>
          <w:color w:val="2E74B5"/>
        </w:rPr>
      </w:pPr>
    </w:p>
    <w:p w14:paraId="2878D9AB" w14:textId="4C8C2E0F" w:rsidR="696C9B71" w:rsidRDefault="426329A2" w:rsidP="757BFF23">
      <w:pPr>
        <w:pStyle w:val="Heading3"/>
      </w:pPr>
      <w:bookmarkStart w:id="9" w:name="_Toc198804488"/>
      <w:r>
        <w:t>3.1 Overview</w:t>
      </w:r>
      <w:bookmarkEnd w:id="9"/>
    </w:p>
    <w:p w14:paraId="627903AB" w14:textId="23B90407" w:rsidR="411A2136" w:rsidRDefault="58DAA16A" w:rsidP="7FD87020">
      <w:pPr>
        <w:jc w:val="both"/>
      </w:pPr>
      <w:r>
        <w:t>Member State’s national reports should be delivered via Reportnet 3.0 (</w:t>
      </w:r>
      <w:hyperlink r:id="rId14">
        <w:r w:rsidR="7C68C743" w:rsidRPr="000BDE7C">
          <w:rPr>
            <w:rStyle w:val="Hyperlink"/>
          </w:rPr>
          <w:t>https://reportnet.europa.eu/</w:t>
        </w:r>
      </w:hyperlink>
      <w:r w:rsidR="7C68C743">
        <w:t>)</w:t>
      </w:r>
      <w:r>
        <w:t>.</w:t>
      </w:r>
    </w:p>
    <w:p w14:paraId="4640B51A" w14:textId="5FEF69CD" w:rsidR="203A9DA9" w:rsidRDefault="7C39D0A0" w:rsidP="7FD87020">
      <w:pPr>
        <w:jc w:val="both"/>
      </w:pPr>
      <w:r>
        <w:t>Each Member State should designate a lead reporter</w:t>
      </w:r>
      <w:r w:rsidR="35634584">
        <w:t>.</w:t>
      </w:r>
      <w:r w:rsidR="4646E77D">
        <w:t xml:space="preserve"> Lead reporters</w:t>
      </w:r>
      <w:r>
        <w:t xml:space="preserve"> can internally designate other national reporters on the platform.</w:t>
      </w:r>
      <w:r w:rsidR="19BC41D5">
        <w:t xml:space="preserve"> Lead reporters as well as</w:t>
      </w:r>
      <w:r w:rsidR="0CF88C11">
        <w:t xml:space="preserve"> other</w:t>
      </w:r>
      <w:r w:rsidR="19BC41D5">
        <w:t xml:space="preserve"> reporters need to have access to Reportnet 3.0. </w:t>
      </w:r>
      <w:r w:rsidR="498DCDDB">
        <w:t xml:space="preserve">For this, please follow the instructions </w:t>
      </w:r>
      <w:r w:rsidR="0705F011">
        <w:t>to log</w:t>
      </w:r>
      <w:r w:rsidR="00439ADB">
        <w:t>in</w:t>
      </w:r>
      <w:r w:rsidR="7BBFADF2">
        <w:t xml:space="preserve"> to</w:t>
      </w:r>
      <w:r w:rsidR="631E1348">
        <w:t xml:space="preserve"> Reportnet 3.0 </w:t>
      </w:r>
      <w:r w:rsidR="740BB85B">
        <w:t xml:space="preserve">detailed in the following </w:t>
      </w:r>
      <w:r w:rsidR="631E1348">
        <w:t>guidelines</w:t>
      </w:r>
      <w:r w:rsidR="5E166B7D">
        <w:t xml:space="preserve"> available in Reportnet 3.0</w:t>
      </w:r>
      <w:r w:rsidR="3802EFC1">
        <w:t>:</w:t>
      </w:r>
      <w:r w:rsidR="631E1348">
        <w:t xml:space="preserve">   </w:t>
      </w:r>
      <w:hyperlink r:id="rId15">
        <w:r w:rsidR="00439ADB" w:rsidRPr="000BDE7C">
          <w:rPr>
            <w:rStyle w:val="Hyperlink"/>
          </w:rPr>
          <w:t>https://www.eionet.europa.eu/reportnet/docs/prod/howto_login_reportnet3</w:t>
        </w:r>
        <w:r w:rsidR="3B54D6A2" w:rsidRPr="000BDE7C">
          <w:rPr>
            <w:rStyle w:val="Hyperlink"/>
          </w:rPr>
          <w:t>.</w:t>
        </w:r>
      </w:hyperlink>
      <w:r w:rsidR="3B54D6A2">
        <w:t xml:space="preserve"> </w:t>
      </w:r>
      <w:r w:rsidR="307B5FE3">
        <w:t>Importantly, a</w:t>
      </w:r>
      <w:r w:rsidR="61FFC023">
        <w:t xml:space="preserve">ll reporters should have </w:t>
      </w:r>
      <w:r w:rsidR="6FC17E8A">
        <w:t xml:space="preserve">an EU login. </w:t>
      </w:r>
      <w:r w:rsidR="1C8B95A9">
        <w:t>Once logged in the reporters will be able to see the datafl</w:t>
      </w:r>
      <w:r>
        <w:t>o</w:t>
      </w:r>
      <w:r w:rsidR="1C8B95A9">
        <w:t>ws assigned to them.</w:t>
      </w:r>
    </w:p>
    <w:p w14:paraId="2255116A" w14:textId="775005CA" w:rsidR="71E25225" w:rsidRDefault="6C692344" w:rsidP="7FD87020">
      <w:pPr>
        <w:jc w:val="both"/>
      </w:pPr>
      <w:r>
        <w:t>Lead reporters also act as the primary point of contact for the Commission, the EEA and the ETC</w:t>
      </w:r>
      <w:r w:rsidR="63A792B5">
        <w:t xml:space="preserve"> BE</w:t>
      </w:r>
      <w:r>
        <w:t xml:space="preserve"> regarding any question about national data deliveries via Reportnet</w:t>
      </w:r>
      <w:r w:rsidR="641E501E">
        <w:t xml:space="preserve"> 3.0</w:t>
      </w:r>
      <w:r>
        <w:t>.</w:t>
      </w:r>
    </w:p>
    <w:p w14:paraId="4F8719EB" w14:textId="2DBA336F" w:rsidR="6CB795AB" w:rsidRDefault="5FB11C52" w:rsidP="7FD87020">
      <w:pPr>
        <w:jc w:val="both"/>
      </w:pPr>
      <w:r>
        <w:t xml:space="preserve">Additional technical guidelines for the use of the Reportnet 3.0 platform may be found in </w:t>
      </w:r>
      <w:hyperlink r:id="rId16">
        <w:r w:rsidR="22220595" w:rsidRPr="000BDE7C">
          <w:rPr>
            <w:rStyle w:val="Hyperlink"/>
          </w:rPr>
          <w:t>https://reportnet.europa.eu/</w:t>
        </w:r>
      </w:hyperlink>
      <w:r>
        <w:t xml:space="preserve"> in the section “Supporting documents”.</w:t>
      </w:r>
    </w:p>
    <w:p w14:paraId="49A4F1E6" w14:textId="10D18E9F" w:rsidR="757BFF23" w:rsidRDefault="757BFF23" w:rsidP="000BDE7C">
      <w:pPr>
        <w:rPr>
          <w:rStyle w:val="Heading3Char"/>
          <w:i/>
          <w:iCs/>
        </w:rPr>
      </w:pPr>
    </w:p>
    <w:p w14:paraId="6918C193" w14:textId="5637A146" w:rsidR="78BFCA7A" w:rsidRDefault="1A5447B4" w:rsidP="7F8BAFF1">
      <w:pPr>
        <w:pStyle w:val="Heading3"/>
        <w:rPr>
          <w:rStyle w:val="Heading3Char"/>
        </w:rPr>
      </w:pPr>
      <w:bookmarkStart w:id="10" w:name="_Toc1021292901"/>
      <w:bookmarkStart w:id="11" w:name="_Toc198804489"/>
      <w:r>
        <w:t>3.2 Manage reporters</w:t>
      </w:r>
      <w:bookmarkEnd w:id="10"/>
      <w:bookmarkEnd w:id="11"/>
    </w:p>
    <w:p w14:paraId="44D0BC2C" w14:textId="23640CE9" w:rsidR="78BFCA7A" w:rsidRDefault="1EF94BCD" w:rsidP="4D0A41FF">
      <w:pPr>
        <w:jc w:val="both"/>
      </w:pPr>
      <w:r>
        <w:t xml:space="preserve">The lead reporter can provide access to </w:t>
      </w:r>
      <w:r w:rsidR="0EF96BFC">
        <w:t>a</w:t>
      </w:r>
      <w:r>
        <w:t xml:space="preserve"> dataflow to other reporters. For this, </w:t>
      </w:r>
      <w:r w:rsidR="6FEE18DA">
        <w:t xml:space="preserve">the lead reporter should access the corresponding dataflow </w:t>
      </w:r>
      <w:r w:rsidR="10B9B669">
        <w:t xml:space="preserve">(in this case, the </w:t>
      </w:r>
      <w:r w:rsidR="0033703F">
        <w:t>Habitat</w:t>
      </w:r>
      <w:r w:rsidR="10B9B669">
        <w:t xml:space="preserve">s Directive </w:t>
      </w:r>
      <w:r w:rsidR="476CB7F7">
        <w:t>reporting (</w:t>
      </w:r>
      <w:r w:rsidR="10B9B669">
        <w:t>Art. 1</w:t>
      </w:r>
      <w:r w:rsidR="0033703F">
        <w:t>7</w:t>
      </w:r>
      <w:r w:rsidR="2404E03F">
        <w:t>)</w:t>
      </w:r>
      <w:r w:rsidR="10B9B669">
        <w:t xml:space="preserve"> – 2019-2024 dataflow)</w:t>
      </w:r>
      <w:r w:rsidR="280DFAE0">
        <w:t xml:space="preserve"> and</w:t>
      </w:r>
      <w:r w:rsidR="0B9F7E69">
        <w:t xml:space="preserve"> click on the </w:t>
      </w:r>
      <w:r w:rsidR="0F8BCC26">
        <w:t>‘</w:t>
      </w:r>
      <w:r w:rsidR="0B9F7E69" w:rsidRPr="000BDE7C">
        <w:rPr>
          <w:b/>
          <w:bCs/>
        </w:rPr>
        <w:t>Manage reporters</w:t>
      </w:r>
      <w:r w:rsidR="5AE27251" w:rsidRPr="000BDE7C">
        <w:rPr>
          <w:b/>
          <w:bCs/>
        </w:rPr>
        <w:t>’</w:t>
      </w:r>
      <w:r w:rsidR="0B9F7E69">
        <w:t xml:space="preserve"> icon</w:t>
      </w:r>
      <w:r w:rsidR="0EE0ECDB">
        <w:t>, located on the left vertical bar</w:t>
      </w:r>
      <w:r w:rsidR="5FAF3D1C">
        <w:t xml:space="preserve"> of the platform</w:t>
      </w:r>
      <w:r w:rsidR="71A979F0">
        <w:t xml:space="preserve"> (see Fig. 3.2.1)</w:t>
      </w:r>
      <w:r w:rsidR="0B9F7E69">
        <w:t>.</w:t>
      </w:r>
      <w:r w:rsidR="16BB8EF7">
        <w:t xml:space="preserve"> A </w:t>
      </w:r>
      <w:r w:rsidR="5C5AD12E">
        <w:t>new</w:t>
      </w:r>
      <w:r w:rsidR="16BB8EF7">
        <w:t xml:space="preserve"> window will open</w:t>
      </w:r>
      <w:r w:rsidR="107A471C">
        <w:t>, where the blue ‘</w:t>
      </w:r>
      <w:r w:rsidR="107A471C" w:rsidRPr="000BDE7C">
        <w:rPr>
          <w:b/>
          <w:bCs/>
        </w:rPr>
        <w:t>+Add</w:t>
      </w:r>
      <w:r w:rsidR="107A471C">
        <w:t>’</w:t>
      </w:r>
      <w:r w:rsidR="5E166B7D">
        <w:t xml:space="preserve"> icon</w:t>
      </w:r>
      <w:r w:rsidR="107A471C">
        <w:t xml:space="preserve"> </w:t>
      </w:r>
      <w:r w:rsidR="05FA1589">
        <w:t>can</w:t>
      </w:r>
      <w:r w:rsidR="107A471C">
        <w:t xml:space="preserve"> be used to add a new</w:t>
      </w:r>
      <w:r w:rsidR="4B3B8731">
        <w:t xml:space="preserve"> </w:t>
      </w:r>
      <w:r w:rsidR="5E166B7D">
        <w:t xml:space="preserve">national </w:t>
      </w:r>
      <w:r w:rsidR="4B3B8731">
        <w:t>reporter. This will open a second window</w:t>
      </w:r>
      <w:r w:rsidR="2BBEA6CF">
        <w:t xml:space="preserve"> (Fig. 3.2.2)</w:t>
      </w:r>
      <w:r w:rsidR="52913243">
        <w:t>,</w:t>
      </w:r>
      <w:r w:rsidR="16BB8EF7">
        <w:t xml:space="preserve"> where the email</w:t>
      </w:r>
      <w:r w:rsidR="6CA3B30F">
        <w:t xml:space="preserve"> ad</w:t>
      </w:r>
      <w:r w:rsidR="17E43FA5">
        <w:t>d</w:t>
      </w:r>
      <w:r w:rsidR="6CA3B30F">
        <w:t>res</w:t>
      </w:r>
      <w:r w:rsidR="16BB8EF7">
        <w:t xml:space="preserve">s (i.e. the registered </w:t>
      </w:r>
      <w:r w:rsidR="7A0EA451">
        <w:t xml:space="preserve">user </w:t>
      </w:r>
      <w:r w:rsidR="16BB8EF7">
        <w:t>email address</w:t>
      </w:r>
      <w:r w:rsidR="48109B36">
        <w:t xml:space="preserve">) </w:t>
      </w:r>
      <w:r w:rsidR="16BB8EF7">
        <w:t xml:space="preserve">of the </w:t>
      </w:r>
      <w:r w:rsidR="5E166B7D">
        <w:t xml:space="preserve">new </w:t>
      </w:r>
      <w:r w:rsidR="16BB8EF7">
        <w:t xml:space="preserve">reporter may be added. </w:t>
      </w:r>
      <w:r w:rsidR="7BC13ECB">
        <w:t xml:space="preserve">If the system cannot find the email as a registered user, then a red box will appear around the email address and an icon indicating the user is not valid. </w:t>
      </w:r>
      <w:r w:rsidR="5E166B7D">
        <w:t xml:space="preserve">In this case, please verify if the email address is correctly registered in Reportnet 3.0. </w:t>
      </w:r>
      <w:r w:rsidR="2BFD71C5">
        <w:t>For each</w:t>
      </w:r>
      <w:r w:rsidR="16BB8EF7">
        <w:t xml:space="preserve"> </w:t>
      </w:r>
      <w:r w:rsidR="28DA7187">
        <w:t>reporter</w:t>
      </w:r>
      <w:r w:rsidR="52646260">
        <w:t xml:space="preserve"> to be added</w:t>
      </w:r>
      <w:r w:rsidR="28DA7187">
        <w:t>, the access level (</w:t>
      </w:r>
      <w:r w:rsidR="6262C9C3">
        <w:t>‘</w:t>
      </w:r>
      <w:r w:rsidR="28DA7187">
        <w:t xml:space="preserve">read’ or </w:t>
      </w:r>
      <w:r w:rsidR="0295805C">
        <w:t>‘</w:t>
      </w:r>
      <w:r w:rsidR="28DA7187">
        <w:t>write’) should be given.</w:t>
      </w:r>
      <w:r w:rsidR="49F339E0">
        <w:t xml:space="preserve"> </w:t>
      </w:r>
      <w:r w:rsidR="16D93930">
        <w:t>‘</w:t>
      </w:r>
      <w:r w:rsidR="53957B55">
        <w:t xml:space="preserve">Read’ reporters may only see the dataflow </w:t>
      </w:r>
      <w:r w:rsidR="6038E547">
        <w:t>schema</w:t>
      </w:r>
      <w:r w:rsidR="5E166B7D">
        <w:t>s</w:t>
      </w:r>
      <w:r w:rsidR="6038E547">
        <w:t xml:space="preserve"> but</w:t>
      </w:r>
      <w:r w:rsidR="53957B55">
        <w:t xml:space="preserve"> have no editing rights</w:t>
      </w:r>
      <w:r w:rsidR="7DC08919">
        <w:t>, whereas ‘write’ reporters have editing rights</w:t>
      </w:r>
      <w:r w:rsidR="53957B55">
        <w:t xml:space="preserve">. This </w:t>
      </w:r>
      <w:r w:rsidR="72984A0A">
        <w:t>setting may be edited</w:t>
      </w:r>
      <w:r w:rsidR="239DA86A">
        <w:t xml:space="preserve"> anytime</w:t>
      </w:r>
      <w:r w:rsidR="72984A0A">
        <w:t xml:space="preserve"> using the </w:t>
      </w:r>
      <w:r w:rsidR="68368189">
        <w:t>‘</w:t>
      </w:r>
      <w:r w:rsidR="72984A0A" w:rsidRPr="000BDE7C">
        <w:rPr>
          <w:b/>
          <w:bCs/>
        </w:rPr>
        <w:t>Edit</w:t>
      </w:r>
      <w:r w:rsidR="72984A0A">
        <w:t xml:space="preserve">’ </w:t>
      </w:r>
      <w:r w:rsidR="69EB2EE1">
        <w:t xml:space="preserve">button. </w:t>
      </w:r>
      <w:r w:rsidR="24574075">
        <w:t xml:space="preserve">To save the entered data, click </w:t>
      </w:r>
      <w:r w:rsidR="40D72DD4">
        <w:t>‘</w:t>
      </w:r>
      <w:r w:rsidR="24574075">
        <w:t>Save</w:t>
      </w:r>
      <w:r w:rsidR="42293F87">
        <w:t>’</w:t>
      </w:r>
      <w:r w:rsidR="24574075">
        <w:t xml:space="preserve">. </w:t>
      </w:r>
      <w:r w:rsidR="287DC45B">
        <w:t>A lead reporter may add as many</w:t>
      </w:r>
      <w:r w:rsidR="5E166B7D">
        <w:t xml:space="preserve"> national</w:t>
      </w:r>
      <w:r w:rsidR="287DC45B">
        <w:t xml:space="preserve"> reporters as needed. </w:t>
      </w:r>
      <w:r w:rsidR="7831457A">
        <w:t xml:space="preserve">Once all reporters </w:t>
      </w:r>
      <w:r w:rsidR="4E4D3B79">
        <w:t>have been</w:t>
      </w:r>
      <w:r w:rsidR="7831457A">
        <w:t xml:space="preserve"> added, click ’Close’ to </w:t>
      </w:r>
      <w:r w:rsidR="0AA6B521">
        <w:t>finalize</w:t>
      </w:r>
      <w:r w:rsidR="7831457A">
        <w:t xml:space="preserve"> and close the </w:t>
      </w:r>
      <w:r w:rsidR="57121554">
        <w:t xml:space="preserve">main </w:t>
      </w:r>
      <w:r w:rsidR="7831457A">
        <w:t>window</w:t>
      </w:r>
      <w:r w:rsidR="462ECFF5">
        <w:t xml:space="preserve"> with the listed reporters</w:t>
      </w:r>
      <w:r w:rsidR="7831457A">
        <w:t>.</w:t>
      </w:r>
    </w:p>
    <w:p w14:paraId="11F26661" w14:textId="5F83CBE2" w:rsidR="78BFCA7A" w:rsidRDefault="7430FA45" w:rsidP="0BEF42B2">
      <w:pPr>
        <w:jc w:val="both"/>
      </w:pPr>
      <w:r>
        <w:t>For further information on the management of reporters, please refer to the “</w:t>
      </w:r>
      <w:r w:rsidRPr="000BDE7C">
        <w:rPr>
          <w:b/>
          <w:bCs/>
        </w:rPr>
        <w:t>Reportnet</w:t>
      </w:r>
      <w:r w:rsidR="7DC8AF25" w:rsidRPr="000BDE7C">
        <w:rPr>
          <w:b/>
          <w:bCs/>
        </w:rPr>
        <w:t xml:space="preserve"> </w:t>
      </w:r>
      <w:r w:rsidRPr="000BDE7C">
        <w:rPr>
          <w:b/>
          <w:bCs/>
        </w:rPr>
        <w:t xml:space="preserve">3 Requester </w:t>
      </w:r>
      <w:proofErr w:type="spellStart"/>
      <w:r w:rsidRPr="000BDE7C">
        <w:rPr>
          <w:b/>
          <w:bCs/>
        </w:rPr>
        <w:t>HowTo</w:t>
      </w:r>
      <w:proofErr w:type="spellEnd"/>
      <w:r>
        <w:t xml:space="preserve">” Guidance available in </w:t>
      </w:r>
      <w:hyperlink r:id="rId17">
        <w:r w:rsidR="2785425A" w:rsidRPr="000BDE7C">
          <w:rPr>
            <w:rStyle w:val="Hyperlink"/>
          </w:rPr>
          <w:t>https://reportnet.europa.eu/</w:t>
        </w:r>
      </w:hyperlink>
      <w:r>
        <w:t>.</w:t>
      </w:r>
    </w:p>
    <w:p w14:paraId="2EE9977D" w14:textId="5715056D" w:rsidR="78BFCA7A" w:rsidRDefault="00083424" w:rsidP="0BEF42B2">
      <w:r>
        <w:rPr>
          <w:b/>
          <w:bCs/>
          <w:noProof/>
        </w:rPr>
        <w:lastRenderedPageBreak/>
        <w:drawing>
          <wp:inline distT="0" distB="0" distL="0" distR="0" wp14:anchorId="4A85FA60" wp14:editId="0C603FFE">
            <wp:extent cx="5724525" cy="1485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4525" cy="1485900"/>
                    </a:xfrm>
                    <a:prstGeom prst="rect">
                      <a:avLst/>
                    </a:prstGeom>
                    <a:noFill/>
                    <a:ln>
                      <a:noFill/>
                    </a:ln>
                  </pic:spPr>
                </pic:pic>
              </a:graphicData>
            </a:graphic>
          </wp:inline>
        </w:drawing>
      </w:r>
      <w:r w:rsidR="1CA27838" w:rsidRPr="000BDE7C">
        <w:rPr>
          <w:b/>
          <w:bCs/>
        </w:rPr>
        <w:t>Figure 3.</w:t>
      </w:r>
      <w:r w:rsidR="5587FCF6" w:rsidRPr="000BDE7C">
        <w:rPr>
          <w:b/>
          <w:bCs/>
        </w:rPr>
        <w:t>2</w:t>
      </w:r>
      <w:r w:rsidR="1CA27838" w:rsidRPr="000BDE7C">
        <w:rPr>
          <w:b/>
          <w:bCs/>
        </w:rPr>
        <w:t>.</w:t>
      </w:r>
      <w:r w:rsidR="495E7F28" w:rsidRPr="000BDE7C">
        <w:rPr>
          <w:b/>
          <w:bCs/>
        </w:rPr>
        <w:t>1</w:t>
      </w:r>
      <w:r w:rsidR="1CA27838" w:rsidRPr="000BDE7C">
        <w:rPr>
          <w:b/>
          <w:bCs/>
        </w:rPr>
        <w:t xml:space="preserve">. </w:t>
      </w:r>
      <w:r w:rsidR="1CA27838">
        <w:t xml:space="preserve">After accessing the country folder, the lead reporter may add </w:t>
      </w:r>
      <w:r w:rsidR="7D059B1E">
        <w:t>one or more</w:t>
      </w:r>
      <w:r w:rsidR="1CA27838">
        <w:t xml:space="preserve"> reporters by clicking on the indicated icon</w:t>
      </w:r>
      <w:r w:rsidR="4BD5618D">
        <w:t>.</w:t>
      </w:r>
    </w:p>
    <w:p w14:paraId="668C6128" w14:textId="6D7C4F99" w:rsidR="78BFCA7A" w:rsidRDefault="78BFCA7A" w:rsidP="0BEF42B2"/>
    <w:p w14:paraId="166C5746" w14:textId="1D518985" w:rsidR="78BFCA7A" w:rsidRDefault="07210D9F" w:rsidP="0BEF42B2">
      <w:r>
        <w:rPr>
          <w:noProof/>
        </w:rPr>
        <w:drawing>
          <wp:inline distT="0" distB="0" distL="0" distR="0" wp14:anchorId="1458135B" wp14:editId="23CC4F67">
            <wp:extent cx="5724524" cy="3695700"/>
            <wp:effectExtent l="0" t="0" r="0" b="0"/>
            <wp:docPr id="1540665281" name="Picture 154066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665281"/>
                    <pic:cNvPicPr/>
                  </pic:nvPicPr>
                  <pic:blipFill>
                    <a:blip r:embed="rId19">
                      <a:extLst>
                        <a:ext uri="{28A0092B-C50C-407E-A947-70E740481C1C}">
                          <a14:useLocalDpi xmlns:a14="http://schemas.microsoft.com/office/drawing/2010/main" val="0"/>
                        </a:ext>
                      </a:extLst>
                    </a:blip>
                    <a:stretch>
                      <a:fillRect/>
                    </a:stretch>
                  </pic:blipFill>
                  <pic:spPr>
                    <a:xfrm>
                      <a:off x="0" y="0"/>
                      <a:ext cx="5724524" cy="3695700"/>
                    </a:xfrm>
                    <a:prstGeom prst="rect">
                      <a:avLst/>
                    </a:prstGeom>
                  </pic:spPr>
                </pic:pic>
              </a:graphicData>
            </a:graphic>
          </wp:inline>
        </w:drawing>
      </w:r>
      <w:r w:rsidRPr="000BDE7C">
        <w:rPr>
          <w:b/>
          <w:bCs/>
        </w:rPr>
        <w:t>Figure 3.</w:t>
      </w:r>
      <w:r w:rsidR="53C10413" w:rsidRPr="000BDE7C">
        <w:rPr>
          <w:b/>
          <w:bCs/>
        </w:rPr>
        <w:t>2</w:t>
      </w:r>
      <w:r w:rsidRPr="000BDE7C">
        <w:rPr>
          <w:b/>
          <w:bCs/>
        </w:rPr>
        <w:t>.</w:t>
      </w:r>
      <w:r w:rsidR="5BEF4D7A" w:rsidRPr="000BDE7C">
        <w:rPr>
          <w:b/>
          <w:bCs/>
        </w:rPr>
        <w:t>2</w:t>
      </w:r>
      <w:r w:rsidRPr="000BDE7C">
        <w:rPr>
          <w:b/>
          <w:bCs/>
        </w:rPr>
        <w:t>.</w:t>
      </w:r>
      <w:r>
        <w:t xml:space="preserve"> </w:t>
      </w:r>
      <w:r w:rsidR="57E7ACFA">
        <w:t>When selecting the icon indicated in Fig. 3.</w:t>
      </w:r>
      <w:r w:rsidR="0DE5352D">
        <w:t>2</w:t>
      </w:r>
      <w:r w:rsidR="57E7ACFA">
        <w:t>.1</w:t>
      </w:r>
      <w:r w:rsidR="6476A09B">
        <w:t xml:space="preserve">, a new window will open where the registered email address and role of the new reporter may be added. </w:t>
      </w:r>
    </w:p>
    <w:p w14:paraId="4AEBBEB5" w14:textId="42099B4F" w:rsidR="0BEF42B2" w:rsidRDefault="0BEF42B2" w:rsidP="0BEF42B2"/>
    <w:p w14:paraId="5C688B9D" w14:textId="57636DA9" w:rsidR="757BFF23" w:rsidRDefault="757BFF23" w:rsidP="01A8B1F6">
      <w:r>
        <w:br w:type="page"/>
      </w:r>
    </w:p>
    <w:p w14:paraId="12E9BAF8" w14:textId="6979D7C3" w:rsidR="0944A3F7" w:rsidRDefault="55733736" w:rsidP="6203FEE6">
      <w:pPr>
        <w:pStyle w:val="Heading2"/>
      </w:pPr>
      <w:bookmarkStart w:id="12" w:name="_Toc1734260266"/>
      <w:bookmarkStart w:id="13" w:name="_Toc198804490"/>
      <w:r>
        <w:lastRenderedPageBreak/>
        <w:t>4</w:t>
      </w:r>
      <w:r w:rsidR="5AF90E2E">
        <w:t>. Data preparation</w:t>
      </w:r>
      <w:r w:rsidR="70C631F9">
        <w:t xml:space="preserve"> and delivery in Reportnet 3.0</w:t>
      </w:r>
      <w:bookmarkEnd w:id="12"/>
      <w:bookmarkEnd w:id="13"/>
    </w:p>
    <w:p w14:paraId="353A6B68" w14:textId="680ABA15" w:rsidR="65FD020D" w:rsidRDefault="56E4FF8F" w:rsidP="6203FEE6">
      <w:pPr>
        <w:pStyle w:val="Heading3"/>
      </w:pPr>
      <w:bookmarkStart w:id="14" w:name="_Toc622294275"/>
      <w:bookmarkStart w:id="15" w:name="_Toc198804491"/>
      <w:r>
        <w:t>4</w:t>
      </w:r>
      <w:r w:rsidR="67A33F80">
        <w:t xml:space="preserve">.1 </w:t>
      </w:r>
      <w:bookmarkEnd w:id="14"/>
      <w:r w:rsidR="41AD9EDD">
        <w:t>General data preparation</w:t>
      </w:r>
      <w:bookmarkEnd w:id="15"/>
    </w:p>
    <w:p w14:paraId="6A9B9EA1" w14:textId="5D2031AB" w:rsidR="4F4FFB20" w:rsidRDefault="4F4FFB20" w:rsidP="54450595">
      <w:pPr>
        <w:pStyle w:val="Heading4"/>
      </w:pPr>
      <w:bookmarkStart w:id="16" w:name="_Toc198804492"/>
      <w:r>
        <w:t xml:space="preserve">4.1.1 </w:t>
      </w:r>
      <w:r w:rsidR="146D4735">
        <w:t xml:space="preserve">General </w:t>
      </w:r>
      <w:r>
        <w:t>Resources</w:t>
      </w:r>
      <w:bookmarkEnd w:id="16"/>
    </w:p>
    <w:p w14:paraId="27C90D84" w14:textId="05EA2628" w:rsidR="009E7500" w:rsidRDefault="009E7500" w:rsidP="757BFF23">
      <w:pPr>
        <w:jc w:val="both"/>
      </w:pPr>
      <w:r>
        <w:rPr>
          <w:noProof/>
        </w:rPr>
        <w:drawing>
          <wp:anchor distT="0" distB="0" distL="114300" distR="114300" simplePos="0" relativeHeight="251658240" behindDoc="0" locked="0" layoutInCell="1" allowOverlap="1" wp14:anchorId="14F43415" wp14:editId="27E746F5">
            <wp:simplePos x="0" y="0"/>
            <wp:positionH relativeFrom="column">
              <wp:posOffset>4669790</wp:posOffset>
            </wp:positionH>
            <wp:positionV relativeFrom="paragraph">
              <wp:posOffset>98425</wp:posOffset>
            </wp:positionV>
            <wp:extent cx="1054700" cy="1475360"/>
            <wp:effectExtent l="0" t="0" r="0" b="0"/>
            <wp:wrapSquare wrapText="bothSides"/>
            <wp:docPr id="162472583" name="Picture 16247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054700" cy="1475360"/>
                    </a:xfrm>
                    <a:prstGeom prst="rect">
                      <a:avLst/>
                    </a:prstGeom>
                  </pic:spPr>
                </pic:pic>
              </a:graphicData>
            </a:graphic>
            <wp14:sizeRelH relativeFrom="page">
              <wp14:pctWidth>0</wp14:pctWidth>
            </wp14:sizeRelH>
            <wp14:sizeRelV relativeFrom="page">
              <wp14:pctHeight>0</wp14:pctHeight>
            </wp14:sizeRelV>
          </wp:anchor>
        </w:drawing>
      </w:r>
      <w:r w:rsidR="6A4F2FA7">
        <w:t>T</w:t>
      </w:r>
      <w:r w:rsidR="24A9C359">
        <w:t>he Art</w:t>
      </w:r>
      <w:r w:rsidR="07907F1D">
        <w:t>icle</w:t>
      </w:r>
      <w:r w:rsidR="24A9C359">
        <w:t xml:space="preserve"> 1</w:t>
      </w:r>
      <w:r w:rsidR="691970C4">
        <w:t>7</w:t>
      </w:r>
      <w:r w:rsidR="24A9C359">
        <w:t xml:space="preserve"> </w:t>
      </w:r>
      <w:hyperlink r:id="rId21" w:history="1">
        <w:r w:rsidR="62DCD5E9" w:rsidRPr="757BFF23">
          <w:rPr>
            <w:rStyle w:val="Hyperlink"/>
          </w:rPr>
          <w:t>Reference Portal</w:t>
        </w:r>
      </w:hyperlink>
      <w:r w:rsidR="24A9C359">
        <w:t xml:space="preserve"> </w:t>
      </w:r>
      <w:r w:rsidR="2012B63D">
        <w:t>provide</w:t>
      </w:r>
      <w:r w:rsidR="575B23D3">
        <w:t>s</w:t>
      </w:r>
      <w:r w:rsidR="2012B63D">
        <w:t xml:space="preserve"> all the necessary </w:t>
      </w:r>
      <w:r w:rsidR="124EB91D">
        <w:t>information f</w:t>
      </w:r>
      <w:r w:rsidR="2012B63D">
        <w:t>or preparing Art. 1</w:t>
      </w:r>
      <w:r w:rsidR="691970C4">
        <w:t>7</w:t>
      </w:r>
      <w:r w:rsidR="2012B63D">
        <w:t xml:space="preserve"> report</w:t>
      </w:r>
      <w:r w:rsidR="3615398A">
        <w:t>s</w:t>
      </w:r>
      <w:r w:rsidR="4B26579A">
        <w:t xml:space="preserve">, including </w:t>
      </w:r>
      <w:r w:rsidR="685DD3CF">
        <w:t xml:space="preserve">the reporting format, the </w:t>
      </w:r>
      <w:hyperlink r:id="rId22" w:history="1">
        <w:r w:rsidR="685DD3CF">
          <w:t>explanatory notes</w:t>
        </w:r>
      </w:hyperlink>
      <w:r w:rsidR="685DD3CF">
        <w:t xml:space="preserve">, </w:t>
      </w:r>
      <w:r w:rsidR="09FFD1A2">
        <w:t xml:space="preserve">extended </w:t>
      </w:r>
      <w:r w:rsidR="005157A9">
        <w:t>Excel</w:t>
      </w:r>
      <w:r w:rsidR="005157A9" w:rsidDel="00EB0ED8">
        <w:t xml:space="preserve"> </w:t>
      </w:r>
      <w:r w:rsidR="5CA213D8" w:rsidDel="00EB0ED8">
        <w:t xml:space="preserve">tables, </w:t>
      </w:r>
      <w:r w:rsidR="4B26579A">
        <w:t>all schema</w:t>
      </w:r>
      <w:r w:rsidR="3C4B849F">
        <w:t xml:space="preserve">s and </w:t>
      </w:r>
      <w:r w:rsidR="146F939C">
        <w:t xml:space="preserve">data </w:t>
      </w:r>
      <w:r w:rsidR="3C4B849F">
        <w:t>tables</w:t>
      </w:r>
      <w:r w:rsidR="1A452E99">
        <w:t>,</w:t>
      </w:r>
      <w:r w:rsidR="3C4B849F">
        <w:t xml:space="preserve"> </w:t>
      </w:r>
      <w:r w:rsidR="7AE8B354">
        <w:t>reference tables and</w:t>
      </w:r>
      <w:r w:rsidR="4B26579A">
        <w:t xml:space="preserve"> validation rules</w:t>
      </w:r>
      <w:r w:rsidR="2012B63D">
        <w:t xml:space="preserve">. </w:t>
      </w:r>
      <w:r w:rsidR="0BEC2E43">
        <w:t>Schemas</w:t>
      </w:r>
      <w:r w:rsidR="27C1B44D">
        <w:t>,</w:t>
      </w:r>
      <w:r w:rsidR="0BEC2E43">
        <w:t xml:space="preserve"> validation rules </w:t>
      </w:r>
      <w:r w:rsidR="2EF491AB">
        <w:t xml:space="preserve">and import tables </w:t>
      </w:r>
      <w:r w:rsidR="0BEC2E43">
        <w:t>are also available directly in Reportnet 3.0 ('Dataflow help' button</w:t>
      </w:r>
      <w:r w:rsidR="2456C187">
        <w:t>,</w:t>
      </w:r>
      <w:r w:rsidR="575B23D3">
        <w:t xml:space="preserve"> </w:t>
      </w:r>
      <w:r w:rsidR="2465FDDD">
        <w:t>Fig</w:t>
      </w:r>
      <w:r w:rsidR="0ED132FD">
        <w:t>s</w:t>
      </w:r>
      <w:r w:rsidR="2465FDDD">
        <w:t>. 4.1.1</w:t>
      </w:r>
      <w:r w:rsidR="39B33273">
        <w:t xml:space="preserve"> and 4.1.2</w:t>
      </w:r>
      <w:r w:rsidR="2465FDDD">
        <w:t>)</w:t>
      </w:r>
      <w:r w:rsidR="575B23D3">
        <w:t xml:space="preserve">. </w:t>
      </w:r>
      <w:r w:rsidR="42E12D9E">
        <w:t xml:space="preserve">Additionally, </w:t>
      </w:r>
      <w:r w:rsidR="575B23D3">
        <w:t>import table</w:t>
      </w:r>
      <w:r w:rsidR="0D028021">
        <w:t>s</w:t>
      </w:r>
      <w:r w:rsidR="575B23D3">
        <w:t xml:space="preserve"> of any schema</w:t>
      </w:r>
      <w:r w:rsidR="054E82FB">
        <w:t xml:space="preserve"> may be downloaded using</w:t>
      </w:r>
      <w:r w:rsidR="575B23D3">
        <w:t xml:space="preserve"> the </w:t>
      </w:r>
      <w:r w:rsidR="35829F45">
        <w:t>“</w:t>
      </w:r>
      <w:r w:rsidR="575B23D3">
        <w:t>Export dataset data” function found within the corresponding schema (Fig. 4.1.</w:t>
      </w:r>
      <w:r w:rsidR="6CCA6840">
        <w:t>3</w:t>
      </w:r>
      <w:r w:rsidR="575B23D3">
        <w:t xml:space="preserve">). If no data has yet been entered, this function will provide an empty table that may be used by the reporters as template. </w:t>
      </w:r>
      <w:r w:rsidR="01A2B5E3">
        <w:t xml:space="preserve">Note, however, that this downloadable version doesn’t include predefined dropdown menus, in contrast to the </w:t>
      </w:r>
      <w:r w:rsidR="733572A5">
        <w:t xml:space="preserve">“extended” template </w:t>
      </w:r>
      <w:r w:rsidR="01A2B5E3">
        <w:t>version</w:t>
      </w:r>
      <w:r w:rsidR="39301FE6">
        <w:t>s</w:t>
      </w:r>
      <w:r w:rsidR="01A2B5E3">
        <w:t xml:space="preserve"> acces</w:t>
      </w:r>
      <w:r w:rsidR="019290F6">
        <w:t>sible in the Reference Portal.</w:t>
      </w:r>
      <w:r w:rsidR="00BE6A94">
        <w:t xml:space="preserve"> </w:t>
      </w:r>
      <w:r w:rsidR="00BE6A94" w:rsidRPr="00BE6A94">
        <w:t xml:space="preserve">A functionality has been added ‘Export to EET (experimental)’ which allows for the export of an Extended </w:t>
      </w:r>
      <w:r w:rsidR="00005272">
        <w:t>Excel</w:t>
      </w:r>
      <w:r w:rsidR="00BE6A94" w:rsidRPr="00BE6A94">
        <w:t xml:space="preserve"> Template (see below).</w:t>
      </w:r>
    </w:p>
    <w:p w14:paraId="1816C379" w14:textId="56BAF650" w:rsidR="14460BF2" w:rsidRDefault="14460BF2" w:rsidP="14460BF2">
      <w:pPr>
        <w:jc w:val="both"/>
      </w:pPr>
    </w:p>
    <w:p w14:paraId="4EB2A81B" w14:textId="66E80761" w:rsidR="00080E57" w:rsidRDefault="63410237" w:rsidP="1B0D3930">
      <w:pPr>
        <w:jc w:val="both"/>
      </w:pPr>
      <w:r>
        <w:rPr>
          <w:noProof/>
        </w:rPr>
        <w:drawing>
          <wp:inline distT="0" distB="0" distL="0" distR="0" wp14:anchorId="0EC653AB" wp14:editId="1B50F8AA">
            <wp:extent cx="5724524" cy="2428875"/>
            <wp:effectExtent l="0" t="0" r="0" b="0"/>
            <wp:docPr id="903664378" name="Picture 90366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4524" cy="2428875"/>
                    </a:xfrm>
                    <a:prstGeom prst="rect">
                      <a:avLst/>
                    </a:prstGeom>
                  </pic:spPr>
                </pic:pic>
              </a:graphicData>
            </a:graphic>
          </wp:inline>
        </w:drawing>
      </w:r>
      <w:r w:rsidR="417307CF" w:rsidRPr="6D1552A9">
        <w:rPr>
          <w:b/>
          <w:bCs/>
        </w:rPr>
        <w:t>Fig. 4.1.1.</w:t>
      </w:r>
      <w:r w:rsidR="417307CF">
        <w:t xml:space="preserve"> The Dataflow help section contains supporting information and documents relevant for the reports. </w:t>
      </w:r>
      <w:r w:rsidR="2EEEC6F0">
        <w:t xml:space="preserve">In the “Supporting documents” section, import tables can be downloaded </w:t>
      </w:r>
      <w:r w:rsidR="78A0A2D3">
        <w:t>by clicking on the document icon on the right side of the table.</w:t>
      </w:r>
    </w:p>
    <w:p w14:paraId="2222B616" w14:textId="7865F269" w:rsidR="00080E57" w:rsidRDefault="00083424" w:rsidP="3B0F676F">
      <w:pPr>
        <w:spacing w:after="0"/>
        <w:jc w:val="both"/>
      </w:pPr>
      <w:r>
        <w:rPr>
          <w:noProof/>
        </w:rPr>
        <w:lastRenderedPageBreak/>
        <w:drawing>
          <wp:inline distT="0" distB="0" distL="0" distR="0" wp14:anchorId="70ACC99D" wp14:editId="784A9947">
            <wp:extent cx="5724525" cy="3829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5724525" cy="3829050"/>
                    </a:xfrm>
                    <a:prstGeom prst="rect">
                      <a:avLst/>
                    </a:prstGeom>
                  </pic:spPr>
                </pic:pic>
              </a:graphicData>
            </a:graphic>
          </wp:inline>
        </w:drawing>
      </w:r>
      <w:r w:rsidR="26F4CA38" w:rsidRPr="3B0F676F">
        <w:rPr>
          <w:b/>
          <w:bCs/>
        </w:rPr>
        <w:t>Figure 4.1.2</w:t>
      </w:r>
      <w:r w:rsidR="1B23D721" w:rsidRPr="3B0F676F">
        <w:rPr>
          <w:b/>
          <w:bCs/>
        </w:rPr>
        <w:t>.</w:t>
      </w:r>
      <w:r w:rsidR="26F4CA38">
        <w:t xml:space="preserve"> The Dataflow help section contains supporting information and documents relevant for the reports. In the “</w:t>
      </w:r>
      <w:r w:rsidR="079C1DB8">
        <w:t>Dataset schemas</w:t>
      </w:r>
      <w:r w:rsidR="26F4CA38">
        <w:t xml:space="preserve">” section, </w:t>
      </w:r>
      <w:r w:rsidR="43315EAB">
        <w:t>the details of each</w:t>
      </w:r>
      <w:r w:rsidR="4A6D421D">
        <w:t xml:space="preserve"> one</w:t>
      </w:r>
      <w:r w:rsidR="43315EAB">
        <w:t xml:space="preserve"> of the schemas can be seen, including a description of their tables and fields, as well as the specific validation rules</w:t>
      </w:r>
      <w:r w:rsidR="6149FF44">
        <w:t>. This information</w:t>
      </w:r>
      <w:r w:rsidR="26F4CA38">
        <w:t xml:space="preserve"> can be downloaded by clicking on </w:t>
      </w:r>
      <w:r w:rsidR="2F801976">
        <w:t>‘</w:t>
      </w:r>
      <w:r w:rsidR="62EEB431">
        <w:t>Download schema/s info’</w:t>
      </w:r>
      <w:r w:rsidR="26F4CA38">
        <w:t>.</w:t>
      </w:r>
    </w:p>
    <w:p w14:paraId="6CCB1F39" w14:textId="3F8C86E3" w:rsidR="00080E57" w:rsidRDefault="00080E57" w:rsidP="000BDE7C">
      <w:pPr>
        <w:contextualSpacing/>
        <w:jc w:val="both"/>
      </w:pPr>
    </w:p>
    <w:p w14:paraId="6006CACE" w14:textId="13B56064" w:rsidR="00080E57" w:rsidRDefault="003644BA" w:rsidP="000BDE7C">
      <w:pPr>
        <w:jc w:val="both"/>
      </w:pPr>
      <w:r>
        <w:rPr>
          <w:noProof/>
        </w:rPr>
        <w:drawing>
          <wp:inline distT="0" distB="0" distL="0" distR="0" wp14:anchorId="48370E4E" wp14:editId="18F908EA">
            <wp:extent cx="5724524" cy="2695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5724524" cy="2695575"/>
                    </a:xfrm>
                    <a:prstGeom prst="rect">
                      <a:avLst/>
                    </a:prstGeom>
                  </pic:spPr>
                </pic:pic>
              </a:graphicData>
            </a:graphic>
          </wp:inline>
        </w:drawing>
      </w:r>
      <w:r w:rsidR="1D59A496" w:rsidRPr="000BDE7C">
        <w:rPr>
          <w:b/>
          <w:bCs/>
        </w:rPr>
        <w:t xml:space="preserve"> Figure 4.1.3.</w:t>
      </w:r>
      <w:r w:rsidR="1D59A496">
        <w:t xml:space="preserve"> For any schema, the </w:t>
      </w:r>
      <w:r w:rsidR="297609C5">
        <w:t>‘</w:t>
      </w:r>
      <w:r w:rsidR="1D59A496">
        <w:t>Export dataset data</w:t>
      </w:r>
      <w:r w:rsidR="0D43BAC4">
        <w:t>’</w:t>
      </w:r>
      <w:r w:rsidR="1D59A496">
        <w:t xml:space="preserve"> function initiates the download of </w:t>
      </w:r>
      <w:proofErr w:type="gramStart"/>
      <w:r w:rsidR="1D59A496">
        <w:t>an .</w:t>
      </w:r>
      <w:proofErr w:type="spellStart"/>
      <w:r w:rsidR="1D59A496">
        <w:t>xslx</w:t>
      </w:r>
      <w:proofErr w:type="spellEnd"/>
      <w:proofErr w:type="gramEnd"/>
      <w:r w:rsidR="1D59A496">
        <w:t xml:space="preserve"> table that may be used as import template for the corresponding schema in Reportnet 3.0. </w:t>
      </w:r>
    </w:p>
    <w:p w14:paraId="400A120D" w14:textId="77777777" w:rsidR="006B6EB1" w:rsidRDefault="006B6EB1" w:rsidP="000BDE7C">
      <w:pPr>
        <w:jc w:val="both"/>
      </w:pPr>
    </w:p>
    <w:p w14:paraId="79C1FAE3" w14:textId="7F4DEE72" w:rsidR="00080E57" w:rsidRDefault="5DB198EA" w:rsidP="3B0F676F">
      <w:pPr>
        <w:jc w:val="both"/>
        <w:rPr>
          <w:rFonts w:ascii="Aptos" w:eastAsia="Aptos" w:hAnsi="Aptos" w:cs="Aptos"/>
        </w:rPr>
      </w:pPr>
      <w:r>
        <w:lastRenderedPageBreak/>
        <w:t>All the</w:t>
      </w:r>
      <w:r w:rsidR="30DC6A22">
        <w:t xml:space="preserve"> </w:t>
      </w:r>
      <w:r w:rsidR="03645033">
        <w:t>schema</w:t>
      </w:r>
      <w:r>
        <w:t xml:space="preserve"> structures and validation rules must be fully </w:t>
      </w:r>
      <w:r w:rsidR="2B2ECFA0">
        <w:t>considered</w:t>
      </w:r>
      <w:r>
        <w:t xml:space="preserve"> when preparing data. </w:t>
      </w:r>
      <w:r w:rsidRPr="54450595">
        <w:rPr>
          <w:rFonts w:ascii="Aptos" w:eastAsia="Aptos" w:hAnsi="Aptos" w:cs="Aptos"/>
        </w:rPr>
        <w:t>Disregarding this can result in mistakes that must be rectified before the data is delivered.</w:t>
      </w:r>
      <w:r>
        <w:t xml:space="preserve"> The same applies to the reference dataset</w:t>
      </w:r>
      <w:r w:rsidR="7598DA95">
        <w:t>s</w:t>
      </w:r>
      <w:r w:rsidR="3C8A25CC">
        <w:t xml:space="preserve"> or</w:t>
      </w:r>
      <w:r>
        <w:t xml:space="preserve"> code lists</w:t>
      </w:r>
      <w:r w:rsidR="0D85FA1F">
        <w:t xml:space="preserve"> (see Fig. 4.1.4)</w:t>
      </w:r>
      <w:r>
        <w:t xml:space="preserve">: only the values defined there can be used for valid data entry </w:t>
      </w:r>
      <w:r w:rsidRPr="54450595">
        <w:rPr>
          <w:rFonts w:ascii="Aptos" w:eastAsia="Aptos" w:hAnsi="Aptos" w:cs="Aptos"/>
        </w:rPr>
        <w:t>in the respective fields</w:t>
      </w:r>
      <w:r>
        <w:t xml:space="preserve">. </w:t>
      </w:r>
      <w:r w:rsidRPr="54450595">
        <w:rPr>
          <w:rFonts w:ascii="Aptos" w:eastAsia="Aptos" w:hAnsi="Aptos" w:cs="Aptos"/>
        </w:rPr>
        <w:t>Using other values will lead to blockers and prevent data delivery. It is therefore particularly important to familiarize in advance with the technical requirements for compiling and editing the data.</w:t>
      </w:r>
    </w:p>
    <w:p w14:paraId="1FFEE936" w14:textId="1FF42293" w:rsidR="00080E57" w:rsidRDefault="3A3E0C1A" w:rsidP="3B0F676F">
      <w:pPr>
        <w:jc w:val="both"/>
      </w:pPr>
      <w:r>
        <w:rPr>
          <w:noProof/>
        </w:rPr>
        <w:drawing>
          <wp:inline distT="0" distB="0" distL="0" distR="0" wp14:anchorId="605F3ED3" wp14:editId="17C27D63">
            <wp:extent cx="5724525" cy="2928532"/>
            <wp:effectExtent l="0" t="0" r="1905" b="1270"/>
            <wp:docPr id="6245894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724525" cy="2928532"/>
                    </a:xfrm>
                    <a:prstGeom prst="rect">
                      <a:avLst/>
                    </a:prstGeom>
                    <a:noFill/>
                    <a:ln>
                      <a:noFill/>
                    </a:ln>
                  </pic:spPr>
                </pic:pic>
              </a:graphicData>
            </a:graphic>
          </wp:inline>
        </w:drawing>
      </w:r>
      <w:r w:rsidRPr="54450595">
        <w:rPr>
          <w:b/>
          <w:bCs/>
        </w:rPr>
        <w:t xml:space="preserve">Figure 4.1.4. </w:t>
      </w:r>
      <w:r>
        <w:t>The “Reference Dataset” section contains all reference tables or code lists used for the Art. 17 report. Use the lateral arrows to move across tables. The full list of tables can be downloaded using the ‘Export dataset data’ function.</w:t>
      </w:r>
    </w:p>
    <w:p w14:paraId="4DB99389" w14:textId="334E0D57" w:rsidR="00080E57" w:rsidRDefault="00080E57" w:rsidP="54450595">
      <w:pPr>
        <w:jc w:val="both"/>
        <w:rPr>
          <w:rFonts w:ascii="Aptos" w:eastAsia="Aptos" w:hAnsi="Aptos" w:cs="Aptos"/>
        </w:rPr>
      </w:pPr>
    </w:p>
    <w:p w14:paraId="0DF62C91" w14:textId="02C682A2" w:rsidR="00080E57" w:rsidRDefault="3450F7A9" w:rsidP="54450595">
      <w:pPr>
        <w:pStyle w:val="Heading4"/>
      </w:pPr>
      <w:bookmarkStart w:id="17" w:name="_Toc198804493"/>
      <w:r>
        <w:t>4.1.2</w:t>
      </w:r>
      <w:r w:rsidR="67502D42">
        <w:t xml:space="preserve"> Extended </w:t>
      </w:r>
      <w:r w:rsidR="00005272">
        <w:t>Excel</w:t>
      </w:r>
      <w:r w:rsidR="00005272">
        <w:t xml:space="preserve"> </w:t>
      </w:r>
      <w:r w:rsidR="67502D42">
        <w:t>t</w:t>
      </w:r>
      <w:r w:rsidR="4DCD09EF">
        <w:t>emplate</w:t>
      </w:r>
      <w:r w:rsidR="67502D42">
        <w:t>s</w:t>
      </w:r>
      <w:bookmarkEnd w:id="17"/>
    </w:p>
    <w:p w14:paraId="2FA3394A" w14:textId="5EC03629" w:rsidR="00080E57" w:rsidRPr="00F65305" w:rsidRDefault="67502D42" w:rsidP="54450595">
      <w:pPr>
        <w:jc w:val="both"/>
        <w:rPr>
          <w:rFonts w:ascii="Aptos" w:eastAsia="Aptos" w:hAnsi="Aptos" w:cs="Aptos"/>
          <w:lang w:val="en-DK"/>
        </w:rPr>
      </w:pPr>
      <w:r w:rsidRPr="6723FF4D">
        <w:rPr>
          <w:rFonts w:ascii="Aptos" w:eastAsia="Aptos" w:hAnsi="Aptos" w:cs="Aptos"/>
        </w:rPr>
        <w:t xml:space="preserve">To facilitate the preparation and </w:t>
      </w:r>
      <w:r w:rsidR="15453DDA" w:rsidRPr="6723FF4D">
        <w:rPr>
          <w:rFonts w:ascii="Aptos" w:eastAsia="Aptos" w:hAnsi="Aptos" w:cs="Aptos"/>
        </w:rPr>
        <w:t xml:space="preserve">completion </w:t>
      </w:r>
      <w:r w:rsidRPr="6723FF4D">
        <w:rPr>
          <w:rFonts w:ascii="Aptos" w:eastAsia="Aptos" w:hAnsi="Aptos" w:cs="Aptos"/>
        </w:rPr>
        <w:t xml:space="preserve">of data tables, extended import tables </w:t>
      </w:r>
      <w:r w:rsidR="384423A7" w:rsidRPr="6723FF4D">
        <w:rPr>
          <w:rFonts w:ascii="Aptos" w:eastAsia="Aptos" w:hAnsi="Aptos" w:cs="Aptos"/>
        </w:rPr>
        <w:t>are</w:t>
      </w:r>
      <w:r w:rsidR="36FEC234" w:rsidRPr="6723FF4D">
        <w:rPr>
          <w:rFonts w:ascii="Aptos" w:eastAsia="Aptos" w:hAnsi="Aptos" w:cs="Aptos"/>
        </w:rPr>
        <w:t xml:space="preserve"> available</w:t>
      </w:r>
      <w:r w:rsidR="0C389ACB" w:rsidRPr="6723FF4D">
        <w:rPr>
          <w:rFonts w:ascii="Aptos" w:eastAsia="Aptos" w:hAnsi="Aptos" w:cs="Aptos"/>
        </w:rPr>
        <w:t>, containing dropdown menus with reference codes.</w:t>
      </w:r>
      <w:r w:rsidR="7FFBE63A" w:rsidRPr="6723FF4D">
        <w:rPr>
          <w:rFonts w:ascii="Aptos" w:eastAsia="Aptos" w:hAnsi="Aptos" w:cs="Aptos"/>
        </w:rPr>
        <w:t xml:space="preserve"> These extended templates can be found in the </w:t>
      </w:r>
      <w:r w:rsidR="3D457D55" w:rsidRPr="6723FF4D">
        <w:rPr>
          <w:rFonts w:ascii="Aptos" w:eastAsia="Aptos" w:hAnsi="Aptos" w:cs="Aptos"/>
        </w:rPr>
        <w:t>R</w:t>
      </w:r>
      <w:r w:rsidR="7FFBE63A" w:rsidRPr="6723FF4D">
        <w:rPr>
          <w:rFonts w:ascii="Aptos" w:eastAsia="Aptos" w:hAnsi="Aptos" w:cs="Aptos"/>
        </w:rPr>
        <w:t xml:space="preserve">eference </w:t>
      </w:r>
      <w:r w:rsidR="224A071B" w:rsidRPr="6723FF4D">
        <w:rPr>
          <w:rFonts w:ascii="Aptos" w:eastAsia="Aptos" w:hAnsi="Aptos" w:cs="Aptos"/>
        </w:rPr>
        <w:t>P</w:t>
      </w:r>
      <w:r w:rsidR="7FFBE63A" w:rsidRPr="6723FF4D">
        <w:rPr>
          <w:rFonts w:ascii="Aptos" w:eastAsia="Aptos" w:hAnsi="Aptos" w:cs="Aptos"/>
        </w:rPr>
        <w:t xml:space="preserve">ortal as well as in the Dataflow </w:t>
      </w:r>
      <w:r w:rsidR="3C11969D" w:rsidRPr="6723FF4D">
        <w:rPr>
          <w:rFonts w:ascii="Aptos" w:eastAsia="Aptos" w:hAnsi="Aptos" w:cs="Aptos"/>
        </w:rPr>
        <w:t>H</w:t>
      </w:r>
      <w:r w:rsidR="7FFBE63A" w:rsidRPr="6723FF4D">
        <w:rPr>
          <w:rFonts w:ascii="Aptos" w:eastAsia="Aptos" w:hAnsi="Aptos" w:cs="Aptos"/>
        </w:rPr>
        <w:t>elp section in Reportnet 3.0</w:t>
      </w:r>
      <w:r w:rsidR="008E0300">
        <w:rPr>
          <w:rFonts w:ascii="Aptos" w:eastAsia="Aptos" w:hAnsi="Aptos" w:cs="Aptos"/>
        </w:rPr>
        <w:t xml:space="preserve"> </w:t>
      </w:r>
      <w:r w:rsidR="008E0300" w:rsidRPr="008E0300">
        <w:rPr>
          <w:rFonts w:ascii="Aptos" w:eastAsia="Aptos" w:hAnsi="Aptos" w:cs="Aptos"/>
        </w:rPr>
        <w:t xml:space="preserve">or be exported from the ‘Export dataset data’ button </w:t>
      </w:r>
      <w:r w:rsidR="002669EA">
        <w:rPr>
          <w:rFonts w:ascii="Aptos" w:eastAsia="Aptos" w:hAnsi="Aptos" w:cs="Aptos"/>
        </w:rPr>
        <w:t xml:space="preserve">option </w:t>
      </w:r>
      <w:r w:rsidR="008E0300" w:rsidRPr="008E0300">
        <w:rPr>
          <w:rFonts w:ascii="Aptos" w:eastAsia="Aptos" w:hAnsi="Aptos" w:cs="Aptos"/>
          <w:lang w:val="en-DK"/>
        </w:rPr>
        <w:t>‘Export to EET (experimental)’</w:t>
      </w:r>
      <w:r w:rsidR="008E0300" w:rsidRPr="008E0300">
        <w:rPr>
          <w:rFonts w:ascii="Aptos" w:eastAsia="Aptos" w:hAnsi="Aptos" w:cs="Aptos"/>
        </w:rPr>
        <w:t>. </w:t>
      </w:r>
      <w:r w:rsidR="008E0300" w:rsidRPr="008E0300">
        <w:rPr>
          <w:rFonts w:ascii="Aptos" w:eastAsia="Aptos" w:hAnsi="Aptos" w:cs="Aptos"/>
          <w:lang w:val="en-DK"/>
        </w:rPr>
        <w:t> </w:t>
      </w:r>
      <w:proofErr w:type="gramStart"/>
      <w:r w:rsidR="008E0300" w:rsidRPr="008E0300">
        <w:rPr>
          <w:rFonts w:ascii="Aptos" w:eastAsia="Aptos" w:hAnsi="Aptos" w:cs="Aptos"/>
          <w:lang w:val="en-DK"/>
        </w:rPr>
        <w:t>With regard to</w:t>
      </w:r>
      <w:proofErr w:type="gramEnd"/>
      <w:r w:rsidR="008E0300" w:rsidRPr="008E0300">
        <w:rPr>
          <w:rFonts w:ascii="Aptos" w:eastAsia="Aptos" w:hAnsi="Aptos" w:cs="Aptos"/>
          <w:lang w:val="en-DK"/>
        </w:rPr>
        <w:t xml:space="preserve"> the latter, as it is still in experimental </w:t>
      </w:r>
      <w:r w:rsidR="002669EA">
        <w:rPr>
          <w:rFonts w:ascii="Aptos" w:eastAsia="Aptos" w:hAnsi="Aptos" w:cs="Aptos"/>
          <w:lang w:val="en-DK"/>
        </w:rPr>
        <w:t>development</w:t>
      </w:r>
      <w:r w:rsidR="008E0300" w:rsidRPr="008E0300">
        <w:rPr>
          <w:rFonts w:ascii="Aptos" w:eastAsia="Aptos" w:hAnsi="Aptos" w:cs="Aptos"/>
          <w:lang w:val="en-DK"/>
        </w:rPr>
        <w:t xml:space="preserve"> please check the export thoroughly. You can use this functionality to also export an Extended </w:t>
      </w:r>
      <w:r w:rsidR="00336DA9">
        <w:rPr>
          <w:rFonts w:ascii="Aptos" w:eastAsia="Aptos" w:hAnsi="Aptos" w:cs="Aptos"/>
          <w:lang w:val="en-DK"/>
        </w:rPr>
        <w:t>Excel</w:t>
      </w:r>
      <w:r w:rsidR="008E0300" w:rsidRPr="008E0300">
        <w:rPr>
          <w:rFonts w:ascii="Aptos" w:eastAsia="Aptos" w:hAnsi="Aptos" w:cs="Aptos"/>
          <w:lang w:val="en-DK"/>
        </w:rPr>
        <w:t xml:space="preserve"> Template including reported values. </w:t>
      </w:r>
      <w:r w:rsidR="7FFBE63A" w:rsidRPr="6723FF4D">
        <w:rPr>
          <w:rFonts w:ascii="Aptos" w:eastAsia="Aptos" w:hAnsi="Aptos" w:cs="Aptos"/>
        </w:rPr>
        <w:t xml:space="preserve"> </w:t>
      </w:r>
    </w:p>
    <w:p w14:paraId="67C18C7D" w14:textId="3A913C44" w:rsidR="00080E57" w:rsidRDefault="4F7EE6AD" w:rsidP="54450595">
      <w:pPr>
        <w:jc w:val="both"/>
        <w:rPr>
          <w:rFonts w:ascii="Aptos" w:eastAsia="Aptos" w:hAnsi="Aptos" w:cs="Aptos"/>
          <w:lang w:val="da-DK"/>
        </w:rPr>
      </w:pPr>
      <w:r w:rsidRPr="14460BF2">
        <w:rPr>
          <w:rFonts w:ascii="Aptos" w:eastAsia="Aptos" w:hAnsi="Aptos" w:cs="Aptos"/>
        </w:rPr>
        <w:t xml:space="preserve">The extended </w:t>
      </w:r>
      <w:r w:rsidR="00336DA9">
        <w:rPr>
          <w:rFonts w:ascii="Aptos" w:eastAsia="Aptos" w:hAnsi="Aptos" w:cs="Aptos"/>
        </w:rPr>
        <w:t>Excel</w:t>
      </w:r>
      <w:r w:rsidR="00336DA9" w:rsidRPr="14460BF2">
        <w:rPr>
          <w:rFonts w:ascii="Aptos" w:eastAsia="Aptos" w:hAnsi="Aptos" w:cs="Aptos"/>
        </w:rPr>
        <w:t xml:space="preserve"> </w:t>
      </w:r>
      <w:r w:rsidRPr="14460BF2">
        <w:rPr>
          <w:rFonts w:ascii="Aptos" w:eastAsia="Aptos" w:hAnsi="Aptos" w:cs="Aptos"/>
        </w:rPr>
        <w:t>t</w:t>
      </w:r>
      <w:r w:rsidR="3A9312EE" w:rsidRPr="14460BF2">
        <w:rPr>
          <w:rFonts w:ascii="Aptos" w:eastAsia="Aptos" w:hAnsi="Aptos" w:cs="Aptos"/>
        </w:rPr>
        <w:t xml:space="preserve">ables contain </w:t>
      </w:r>
      <w:r w:rsidR="6728B01F" w:rsidRPr="14460BF2">
        <w:rPr>
          <w:rFonts w:ascii="Aptos" w:eastAsia="Aptos" w:hAnsi="Aptos" w:cs="Aptos"/>
        </w:rPr>
        <w:t>one extra datasheet called ‘</w:t>
      </w:r>
      <w:proofErr w:type="spellStart"/>
      <w:r w:rsidR="6728B01F" w:rsidRPr="14460BF2">
        <w:rPr>
          <w:rFonts w:ascii="Aptos" w:eastAsia="Aptos" w:hAnsi="Aptos" w:cs="Aptos"/>
        </w:rPr>
        <w:t>RefLOVs</w:t>
      </w:r>
      <w:proofErr w:type="spellEnd"/>
      <w:r w:rsidR="6728B01F" w:rsidRPr="14460BF2">
        <w:rPr>
          <w:rFonts w:ascii="Aptos" w:eastAsia="Aptos" w:hAnsi="Aptos" w:cs="Aptos"/>
        </w:rPr>
        <w:t xml:space="preserve">’, that contains the lists of reference </w:t>
      </w:r>
      <w:r w:rsidR="76F08DAF" w:rsidRPr="14460BF2">
        <w:rPr>
          <w:rFonts w:ascii="Aptos" w:eastAsia="Aptos" w:hAnsi="Aptos" w:cs="Aptos"/>
        </w:rPr>
        <w:t>code</w:t>
      </w:r>
      <w:r w:rsidR="6728B01F" w:rsidRPr="14460BF2">
        <w:rPr>
          <w:rFonts w:ascii="Aptos" w:eastAsia="Aptos" w:hAnsi="Aptos" w:cs="Aptos"/>
        </w:rPr>
        <w:t>s to be used</w:t>
      </w:r>
      <w:r w:rsidR="37464316" w:rsidRPr="14460BF2">
        <w:rPr>
          <w:rFonts w:ascii="Aptos" w:eastAsia="Aptos" w:hAnsi="Aptos" w:cs="Aptos"/>
        </w:rPr>
        <w:t xml:space="preserve"> </w:t>
      </w:r>
      <w:r w:rsidR="12EC6424" w:rsidRPr="14460BF2">
        <w:rPr>
          <w:rFonts w:ascii="Aptos" w:eastAsia="Aptos" w:hAnsi="Aptos" w:cs="Aptos"/>
        </w:rPr>
        <w:t>in the tables of the corresponding schema.</w:t>
      </w:r>
      <w:r w:rsidR="58FC122D" w:rsidRPr="14460BF2">
        <w:rPr>
          <w:rFonts w:ascii="Aptos" w:eastAsia="Aptos" w:hAnsi="Aptos" w:cs="Aptos"/>
        </w:rPr>
        <w:t xml:space="preserve"> </w:t>
      </w:r>
      <w:r w:rsidR="58FC122D" w:rsidRPr="14460BF2">
        <w:rPr>
          <w:rFonts w:ascii="Aptos" w:eastAsia="Aptos" w:hAnsi="Aptos" w:cs="Aptos"/>
          <w:lang w:val="da-DK"/>
        </w:rPr>
        <w:t xml:space="preserve">Please note </w:t>
      </w:r>
      <w:proofErr w:type="spellStart"/>
      <w:r w:rsidR="58FC122D" w:rsidRPr="14460BF2">
        <w:rPr>
          <w:rFonts w:ascii="Aptos" w:eastAsia="Aptos" w:hAnsi="Aptos" w:cs="Aptos"/>
          <w:lang w:val="da-DK"/>
        </w:rPr>
        <w:t>that</w:t>
      </w:r>
      <w:proofErr w:type="spellEnd"/>
      <w:r w:rsidR="58FC122D" w:rsidRPr="14460BF2">
        <w:rPr>
          <w:rFonts w:ascii="Aptos" w:eastAsia="Aptos" w:hAnsi="Aptos" w:cs="Aptos"/>
          <w:lang w:val="da-DK"/>
        </w:rPr>
        <w:t xml:space="preserve"> with </w:t>
      </w:r>
      <w:proofErr w:type="spellStart"/>
      <w:r w:rsidR="58FC122D" w:rsidRPr="14460BF2">
        <w:rPr>
          <w:rFonts w:ascii="Aptos" w:eastAsia="Aptos" w:hAnsi="Aptos" w:cs="Aptos"/>
          <w:lang w:val="da-DK"/>
        </w:rPr>
        <w:t>regard</w:t>
      </w:r>
      <w:proofErr w:type="spellEnd"/>
      <w:r w:rsidR="58FC122D" w:rsidRPr="14460BF2">
        <w:rPr>
          <w:rFonts w:ascii="Aptos" w:eastAsia="Aptos" w:hAnsi="Aptos" w:cs="Aptos"/>
          <w:lang w:val="da-DK"/>
        </w:rPr>
        <w:t xml:space="preserve"> to species/ habitat type </w:t>
      </w:r>
      <w:proofErr w:type="spellStart"/>
      <w:r w:rsidR="58FC122D" w:rsidRPr="14460BF2">
        <w:rPr>
          <w:rFonts w:ascii="Aptos" w:eastAsia="Aptos" w:hAnsi="Aptos" w:cs="Aptos"/>
          <w:lang w:val="da-DK"/>
        </w:rPr>
        <w:t>codes</w:t>
      </w:r>
      <w:proofErr w:type="spellEnd"/>
      <w:r w:rsidR="58FC122D" w:rsidRPr="14460BF2">
        <w:rPr>
          <w:rFonts w:ascii="Aptos" w:eastAsia="Aptos" w:hAnsi="Aptos" w:cs="Aptos"/>
          <w:lang w:val="da-DK"/>
        </w:rPr>
        <w:t xml:space="preserve">, all </w:t>
      </w:r>
      <w:proofErr w:type="spellStart"/>
      <w:r w:rsidR="58FC122D" w:rsidRPr="14460BF2">
        <w:rPr>
          <w:rFonts w:ascii="Aptos" w:eastAsia="Aptos" w:hAnsi="Aptos" w:cs="Aptos"/>
          <w:lang w:val="da-DK"/>
        </w:rPr>
        <w:t>codes</w:t>
      </w:r>
      <w:proofErr w:type="spellEnd"/>
      <w:r w:rsidR="58FC122D" w:rsidRPr="14460BF2">
        <w:rPr>
          <w:rFonts w:ascii="Aptos" w:eastAsia="Aptos" w:hAnsi="Aptos" w:cs="Aptos"/>
          <w:lang w:val="da-DK"/>
        </w:rPr>
        <w:t xml:space="preserve"> of the </w:t>
      </w:r>
      <w:proofErr w:type="spellStart"/>
      <w:r w:rsidR="58FC122D" w:rsidRPr="14460BF2">
        <w:rPr>
          <w:rFonts w:ascii="Aptos" w:eastAsia="Aptos" w:hAnsi="Aptos" w:cs="Aptos"/>
          <w:lang w:val="da-DK"/>
        </w:rPr>
        <w:t>codelist</w:t>
      </w:r>
      <w:proofErr w:type="spellEnd"/>
      <w:r w:rsidR="58FC122D" w:rsidRPr="14460BF2">
        <w:rPr>
          <w:rFonts w:ascii="Aptos" w:eastAsia="Aptos" w:hAnsi="Aptos" w:cs="Aptos"/>
          <w:lang w:val="da-DK"/>
        </w:rPr>
        <w:t xml:space="preserve"> </w:t>
      </w:r>
      <w:proofErr w:type="spellStart"/>
      <w:r w:rsidR="58FC122D" w:rsidRPr="14460BF2">
        <w:rPr>
          <w:rFonts w:ascii="Aptos" w:eastAsia="Aptos" w:hAnsi="Aptos" w:cs="Aptos"/>
          <w:lang w:val="da-DK"/>
        </w:rPr>
        <w:t>appear</w:t>
      </w:r>
      <w:proofErr w:type="spellEnd"/>
      <w:r w:rsidR="58FC122D" w:rsidRPr="14460BF2">
        <w:rPr>
          <w:rFonts w:ascii="Aptos" w:eastAsia="Aptos" w:hAnsi="Aptos" w:cs="Aptos"/>
          <w:lang w:val="da-DK"/>
        </w:rPr>
        <w:t xml:space="preserve"> in the </w:t>
      </w:r>
      <w:proofErr w:type="spellStart"/>
      <w:r w:rsidR="58FC122D" w:rsidRPr="14460BF2">
        <w:rPr>
          <w:rFonts w:ascii="Aptos" w:eastAsia="Aptos" w:hAnsi="Aptos" w:cs="Aptos"/>
          <w:lang w:val="da-DK"/>
        </w:rPr>
        <w:t>dropdown</w:t>
      </w:r>
      <w:proofErr w:type="spellEnd"/>
      <w:r w:rsidR="58FC122D" w:rsidRPr="14460BF2">
        <w:rPr>
          <w:rFonts w:ascii="Aptos" w:eastAsia="Aptos" w:hAnsi="Aptos" w:cs="Aptos"/>
          <w:lang w:val="da-DK"/>
        </w:rPr>
        <w:t xml:space="preserve"> menu, as the </w:t>
      </w:r>
      <w:r w:rsidR="58FC122D" w:rsidRPr="14460BF2">
        <w:rPr>
          <w:rFonts w:ascii="Aptos" w:eastAsia="Aptos" w:hAnsi="Aptos" w:cs="Aptos"/>
        </w:rPr>
        <w:t xml:space="preserve">Extended </w:t>
      </w:r>
      <w:r w:rsidR="00336DA9">
        <w:rPr>
          <w:rFonts w:ascii="Aptos" w:eastAsia="Aptos" w:hAnsi="Aptos" w:cs="Aptos"/>
        </w:rPr>
        <w:t>Excel</w:t>
      </w:r>
      <w:r w:rsidR="00336DA9" w:rsidRPr="14460BF2">
        <w:rPr>
          <w:rFonts w:ascii="Aptos" w:eastAsia="Aptos" w:hAnsi="Aptos" w:cs="Aptos"/>
          <w:lang w:val="da-DK"/>
        </w:rPr>
        <w:t xml:space="preserve"> </w:t>
      </w:r>
      <w:r w:rsidR="58FC122D" w:rsidRPr="14460BF2">
        <w:rPr>
          <w:rFonts w:ascii="Aptos" w:eastAsia="Aptos" w:hAnsi="Aptos" w:cs="Aptos"/>
          <w:lang w:val="da-DK"/>
        </w:rPr>
        <w:t xml:space="preserve">template is not country </w:t>
      </w:r>
      <w:proofErr w:type="spellStart"/>
      <w:r w:rsidR="58FC122D" w:rsidRPr="14460BF2">
        <w:rPr>
          <w:rFonts w:ascii="Aptos" w:eastAsia="Aptos" w:hAnsi="Aptos" w:cs="Aptos"/>
          <w:lang w:val="da-DK"/>
        </w:rPr>
        <w:t>specific</w:t>
      </w:r>
      <w:proofErr w:type="spellEnd"/>
      <w:r w:rsidR="58FC122D" w:rsidRPr="14460BF2">
        <w:rPr>
          <w:rFonts w:ascii="Aptos" w:eastAsia="Aptos" w:hAnsi="Aptos" w:cs="Aptos"/>
          <w:lang w:val="da-DK"/>
        </w:rPr>
        <w:t>.</w:t>
      </w:r>
    </w:p>
    <w:p w14:paraId="6C8AA494" w14:textId="70C1CBAD" w:rsidR="00080E57" w:rsidRDefault="694F5AFB" w:rsidP="54450595">
      <w:pPr>
        <w:jc w:val="both"/>
        <w:rPr>
          <w:rFonts w:ascii="Aptos" w:eastAsia="Aptos" w:hAnsi="Aptos" w:cs="Aptos"/>
        </w:rPr>
      </w:pPr>
      <w:r w:rsidRPr="54450595">
        <w:rPr>
          <w:rFonts w:ascii="Aptos" w:eastAsia="Aptos" w:hAnsi="Aptos" w:cs="Aptos"/>
        </w:rPr>
        <w:t>Overall, the</w:t>
      </w:r>
      <w:r w:rsidR="596EFFBC" w:rsidRPr="54450595">
        <w:rPr>
          <w:rFonts w:ascii="Aptos" w:eastAsia="Aptos" w:hAnsi="Aptos" w:cs="Aptos"/>
        </w:rPr>
        <w:t xml:space="preserve"> columns of</w:t>
      </w:r>
      <w:r w:rsidRPr="54450595">
        <w:rPr>
          <w:rFonts w:ascii="Aptos" w:eastAsia="Aptos" w:hAnsi="Aptos" w:cs="Aptos"/>
        </w:rPr>
        <w:t xml:space="preserve"> extended </w:t>
      </w:r>
      <w:proofErr w:type="spellStart"/>
      <w:r w:rsidR="00336DA9">
        <w:rPr>
          <w:rFonts w:ascii="Aptos" w:eastAsia="Aptos" w:hAnsi="Aptos" w:cs="Aptos"/>
        </w:rPr>
        <w:t>Excle</w:t>
      </w:r>
      <w:proofErr w:type="spellEnd"/>
      <w:r w:rsidR="00336DA9" w:rsidRPr="54450595">
        <w:rPr>
          <w:rFonts w:ascii="Aptos" w:eastAsia="Aptos" w:hAnsi="Aptos" w:cs="Aptos"/>
        </w:rPr>
        <w:t xml:space="preserve"> </w:t>
      </w:r>
      <w:r w:rsidRPr="54450595">
        <w:rPr>
          <w:rFonts w:ascii="Aptos" w:eastAsia="Aptos" w:hAnsi="Aptos" w:cs="Aptos"/>
        </w:rPr>
        <w:t>tables conform with the</w:t>
      </w:r>
      <w:r w:rsidR="11A68D0C" w:rsidRPr="54450595">
        <w:rPr>
          <w:rFonts w:ascii="Aptos" w:eastAsia="Aptos" w:hAnsi="Aptos" w:cs="Aptos"/>
        </w:rPr>
        <w:t xml:space="preserve"> following colour code:</w:t>
      </w:r>
    </w:p>
    <w:p w14:paraId="0A223BE1" w14:textId="77D3CCFC" w:rsidR="00080E57" w:rsidRPr="00DA1775" w:rsidRDefault="387E2619" w:rsidP="54450595">
      <w:pPr>
        <w:jc w:val="both"/>
        <w:rPr>
          <w:rFonts w:ascii="Aptos" w:eastAsia="Aptos" w:hAnsi="Aptos" w:cs="Aptos"/>
          <w:lang w:val="da-DK"/>
        </w:rPr>
      </w:pPr>
      <w:r w:rsidRPr="14460BF2">
        <w:rPr>
          <w:rFonts w:ascii="Aptos" w:eastAsia="Aptos" w:hAnsi="Aptos" w:cs="Aptos"/>
          <w:u w:val="single"/>
        </w:rPr>
        <w:lastRenderedPageBreak/>
        <w:t>White columns:</w:t>
      </w:r>
      <w:r w:rsidRPr="14460BF2">
        <w:rPr>
          <w:rFonts w:ascii="Aptos" w:eastAsia="Aptos" w:hAnsi="Aptos" w:cs="Aptos"/>
        </w:rPr>
        <w:t xml:space="preserve"> Columns to be filled by the Member State, without the use of dropdown menus.</w:t>
      </w:r>
      <w:r w:rsidR="5C1CE625" w:rsidRPr="14460BF2">
        <w:rPr>
          <w:rFonts w:ascii="Aptos" w:eastAsia="Aptos" w:hAnsi="Aptos" w:cs="Aptos"/>
          <w:lang w:val="da-DK"/>
        </w:rPr>
        <w:t xml:space="preserve"> </w:t>
      </w:r>
    </w:p>
    <w:p w14:paraId="51D3E1E1" w14:textId="690B2D22" w:rsidR="00080E57" w:rsidRDefault="38637256" w:rsidP="54450595">
      <w:pPr>
        <w:jc w:val="both"/>
        <w:rPr>
          <w:rFonts w:ascii="Aptos" w:eastAsia="Aptos" w:hAnsi="Aptos" w:cs="Aptos"/>
        </w:rPr>
      </w:pPr>
      <w:r w:rsidRPr="54450595">
        <w:rPr>
          <w:rFonts w:ascii="Aptos" w:eastAsia="Aptos" w:hAnsi="Aptos" w:cs="Aptos"/>
          <w:u w:val="single"/>
        </w:rPr>
        <w:t>Light</w:t>
      </w:r>
      <w:r w:rsidR="6BE2DC67" w:rsidRPr="54450595">
        <w:rPr>
          <w:rFonts w:ascii="Aptos" w:eastAsia="Aptos" w:hAnsi="Aptos" w:cs="Aptos"/>
          <w:u w:val="single"/>
        </w:rPr>
        <w:t>-</w:t>
      </w:r>
      <w:r w:rsidRPr="54450595">
        <w:rPr>
          <w:rFonts w:ascii="Aptos" w:eastAsia="Aptos" w:hAnsi="Aptos" w:cs="Aptos"/>
          <w:u w:val="single"/>
        </w:rPr>
        <w:t>green columns</w:t>
      </w:r>
      <w:r w:rsidRPr="54450595">
        <w:rPr>
          <w:rFonts w:ascii="Aptos" w:eastAsia="Aptos" w:hAnsi="Aptos" w:cs="Aptos"/>
        </w:rPr>
        <w:t>: Columns with dropdown menu option</w:t>
      </w:r>
      <w:r w:rsidR="35971238" w:rsidRPr="54450595">
        <w:rPr>
          <w:rFonts w:ascii="Aptos" w:eastAsia="Aptos" w:hAnsi="Aptos" w:cs="Aptos"/>
        </w:rPr>
        <w:t>, where only one value from the code list can</w:t>
      </w:r>
      <w:r w:rsidR="1F2F601B" w:rsidRPr="54450595">
        <w:rPr>
          <w:rFonts w:ascii="Aptos" w:eastAsia="Aptos" w:hAnsi="Aptos" w:cs="Aptos"/>
        </w:rPr>
        <w:t xml:space="preserve"> directly</w:t>
      </w:r>
      <w:r w:rsidR="35971238" w:rsidRPr="54450595">
        <w:rPr>
          <w:rFonts w:ascii="Aptos" w:eastAsia="Aptos" w:hAnsi="Aptos" w:cs="Aptos"/>
        </w:rPr>
        <w:t xml:space="preserve"> be selected</w:t>
      </w:r>
      <w:r w:rsidR="2002676D" w:rsidRPr="54450595">
        <w:rPr>
          <w:rFonts w:ascii="Aptos" w:eastAsia="Aptos" w:hAnsi="Aptos" w:cs="Aptos"/>
        </w:rPr>
        <w:t xml:space="preserve"> by the user</w:t>
      </w:r>
      <w:r w:rsidR="35971238" w:rsidRPr="54450595">
        <w:rPr>
          <w:rFonts w:ascii="Aptos" w:eastAsia="Aptos" w:hAnsi="Aptos" w:cs="Aptos"/>
        </w:rPr>
        <w:t>.</w:t>
      </w:r>
    </w:p>
    <w:p w14:paraId="0A4660AE" w14:textId="4504219A" w:rsidR="00080E57" w:rsidRDefault="387E2619" w:rsidP="54450595">
      <w:pPr>
        <w:jc w:val="both"/>
        <w:rPr>
          <w:rFonts w:ascii="Aptos" w:eastAsia="Aptos" w:hAnsi="Aptos" w:cs="Aptos"/>
        </w:rPr>
      </w:pPr>
      <w:r w:rsidRPr="14460BF2">
        <w:rPr>
          <w:rFonts w:ascii="Aptos" w:eastAsia="Aptos" w:hAnsi="Aptos" w:cs="Aptos"/>
          <w:u w:val="single"/>
        </w:rPr>
        <w:t>Yellow columns:</w:t>
      </w:r>
      <w:r w:rsidRPr="14460BF2">
        <w:rPr>
          <w:rFonts w:ascii="Aptos" w:eastAsia="Aptos" w:hAnsi="Aptos" w:cs="Aptos"/>
        </w:rPr>
        <w:t xml:space="preserve"> Columns automatically prefilled, given a</w:t>
      </w:r>
      <w:r w:rsidR="7DE4B7B9" w:rsidRPr="14460BF2">
        <w:rPr>
          <w:rFonts w:ascii="Aptos" w:eastAsia="Aptos" w:hAnsi="Aptos" w:cs="Aptos"/>
        </w:rPr>
        <w:t xml:space="preserve"> certain</w:t>
      </w:r>
      <w:r w:rsidRPr="14460BF2">
        <w:rPr>
          <w:rFonts w:ascii="Aptos" w:eastAsia="Aptos" w:hAnsi="Aptos" w:cs="Aptos"/>
        </w:rPr>
        <w:t xml:space="preserve"> </w:t>
      </w:r>
      <w:r w:rsidR="37DB9A56" w:rsidRPr="14460BF2">
        <w:rPr>
          <w:rFonts w:ascii="Aptos" w:eastAsia="Aptos" w:hAnsi="Aptos" w:cs="Aptos"/>
        </w:rPr>
        <w:t xml:space="preserve">code selected </w:t>
      </w:r>
      <w:r w:rsidRPr="14460BF2">
        <w:rPr>
          <w:rFonts w:ascii="Aptos" w:eastAsia="Aptos" w:hAnsi="Aptos" w:cs="Aptos"/>
        </w:rPr>
        <w:t xml:space="preserve">in </w:t>
      </w:r>
      <w:r w:rsidR="01256B1F" w:rsidRPr="14460BF2">
        <w:rPr>
          <w:rFonts w:ascii="Aptos" w:eastAsia="Aptos" w:hAnsi="Aptos" w:cs="Aptos"/>
        </w:rPr>
        <w:t xml:space="preserve">a light green </w:t>
      </w:r>
      <w:r w:rsidRPr="14460BF2">
        <w:rPr>
          <w:rFonts w:ascii="Aptos" w:eastAsia="Aptos" w:hAnsi="Aptos" w:cs="Aptos"/>
        </w:rPr>
        <w:t>column. This is the case of</w:t>
      </w:r>
      <w:r w:rsidR="04CF1657" w:rsidRPr="14460BF2">
        <w:rPr>
          <w:rFonts w:ascii="Aptos" w:eastAsia="Aptos" w:hAnsi="Aptos" w:cs="Aptos"/>
        </w:rPr>
        <w:t xml:space="preserve"> the labels of </w:t>
      </w:r>
      <w:r w:rsidRPr="14460BF2">
        <w:rPr>
          <w:rFonts w:ascii="Aptos" w:eastAsia="Aptos" w:hAnsi="Aptos" w:cs="Aptos"/>
        </w:rPr>
        <w:t>species or habitat codes, pressures and measures codes</w:t>
      </w:r>
      <w:r w:rsidR="288B7235" w:rsidRPr="14460BF2">
        <w:rPr>
          <w:rFonts w:ascii="Aptos" w:eastAsia="Aptos" w:hAnsi="Aptos" w:cs="Aptos"/>
        </w:rPr>
        <w:t>. This allows the user to</w:t>
      </w:r>
      <w:r w:rsidR="2B6F91D0" w:rsidRPr="14460BF2">
        <w:rPr>
          <w:rFonts w:ascii="Aptos" w:eastAsia="Aptos" w:hAnsi="Aptos" w:cs="Aptos"/>
        </w:rPr>
        <w:t xml:space="preserve"> visualise</w:t>
      </w:r>
      <w:r w:rsidR="288B7235" w:rsidRPr="14460BF2">
        <w:rPr>
          <w:rFonts w:ascii="Aptos" w:eastAsia="Aptos" w:hAnsi="Aptos" w:cs="Aptos"/>
        </w:rPr>
        <w:t xml:space="preserve"> the content or value associated to the code used in a</w:t>
      </w:r>
      <w:r w:rsidR="5132435F" w:rsidRPr="14460BF2">
        <w:rPr>
          <w:rFonts w:ascii="Aptos" w:eastAsia="Aptos" w:hAnsi="Aptos" w:cs="Aptos"/>
        </w:rPr>
        <w:t xml:space="preserve"> certain</w:t>
      </w:r>
      <w:r w:rsidR="288B7235" w:rsidRPr="14460BF2">
        <w:rPr>
          <w:rFonts w:ascii="Aptos" w:eastAsia="Aptos" w:hAnsi="Aptos" w:cs="Aptos"/>
        </w:rPr>
        <w:t xml:space="preserve"> </w:t>
      </w:r>
      <w:r w:rsidR="60B654CB" w:rsidRPr="14460BF2">
        <w:rPr>
          <w:rFonts w:ascii="Aptos" w:eastAsia="Aptos" w:hAnsi="Aptos" w:cs="Aptos"/>
        </w:rPr>
        <w:t>column</w:t>
      </w:r>
      <w:r w:rsidR="288B7235" w:rsidRPr="14460BF2">
        <w:rPr>
          <w:rFonts w:ascii="Aptos" w:eastAsia="Aptos" w:hAnsi="Aptos" w:cs="Aptos"/>
        </w:rPr>
        <w:t>.</w:t>
      </w:r>
      <w:r w:rsidR="19F9C512" w:rsidRPr="14460BF2">
        <w:rPr>
          <w:rFonts w:ascii="Aptos" w:eastAsia="Aptos" w:hAnsi="Aptos" w:cs="Aptos"/>
        </w:rPr>
        <w:t xml:space="preserve"> These label columns are denoted with the same column name as the </w:t>
      </w:r>
      <w:r w:rsidR="1BB1B2AB" w:rsidRPr="14460BF2">
        <w:rPr>
          <w:rFonts w:ascii="Aptos" w:eastAsia="Aptos" w:hAnsi="Aptos" w:cs="Aptos"/>
        </w:rPr>
        <w:t xml:space="preserve">code </w:t>
      </w:r>
      <w:r w:rsidR="19F9C512" w:rsidRPr="14460BF2">
        <w:rPr>
          <w:rFonts w:ascii="Aptos" w:eastAsia="Aptos" w:hAnsi="Aptos" w:cs="Aptos"/>
        </w:rPr>
        <w:t>column + the endin</w:t>
      </w:r>
      <w:r w:rsidR="230C35CE" w:rsidRPr="14460BF2">
        <w:rPr>
          <w:rFonts w:ascii="Aptos" w:eastAsia="Aptos" w:hAnsi="Aptos" w:cs="Aptos"/>
        </w:rPr>
        <w:t>g</w:t>
      </w:r>
      <w:r w:rsidR="19F9C512" w:rsidRPr="14460BF2">
        <w:rPr>
          <w:rFonts w:ascii="Aptos" w:eastAsia="Aptos" w:hAnsi="Aptos" w:cs="Aptos"/>
        </w:rPr>
        <w:t xml:space="preserve"> ‘</w:t>
      </w:r>
      <w:r w:rsidR="6575DF15" w:rsidRPr="14460BF2">
        <w:rPr>
          <w:rFonts w:ascii="Aptos" w:eastAsia="Aptos" w:hAnsi="Aptos" w:cs="Aptos"/>
        </w:rPr>
        <w:t>_</w:t>
      </w:r>
      <w:proofErr w:type="spellStart"/>
      <w:r w:rsidR="4F124749" w:rsidRPr="14460BF2">
        <w:rPr>
          <w:rFonts w:ascii="Aptos" w:eastAsia="Aptos" w:hAnsi="Aptos" w:cs="Aptos"/>
        </w:rPr>
        <w:t>refLabel</w:t>
      </w:r>
      <w:proofErr w:type="spellEnd"/>
      <w:r w:rsidR="347801F7" w:rsidRPr="14460BF2">
        <w:rPr>
          <w:rFonts w:ascii="Aptos" w:eastAsia="Aptos" w:hAnsi="Aptos" w:cs="Aptos"/>
        </w:rPr>
        <w:t>’</w:t>
      </w:r>
      <w:r w:rsidR="436B364B" w:rsidRPr="14460BF2">
        <w:rPr>
          <w:rFonts w:ascii="Aptos" w:eastAsia="Aptos" w:hAnsi="Aptos" w:cs="Aptos"/>
        </w:rPr>
        <w:t>.</w:t>
      </w:r>
      <w:r w:rsidR="4037A752" w:rsidRPr="14460BF2">
        <w:rPr>
          <w:rFonts w:ascii="Aptos" w:eastAsia="Aptos" w:hAnsi="Aptos" w:cs="Aptos"/>
        </w:rPr>
        <w:t xml:space="preserve"> Importantly, these label columns are automatically deleted when importing the files in Reportnet 3, meaning they are not part of the stored data in Reportnet 3.</w:t>
      </w:r>
    </w:p>
    <w:p w14:paraId="5A2E1B71" w14:textId="4A2C2239" w:rsidR="00080E57" w:rsidRDefault="56B33603" w:rsidP="3B0F676F">
      <w:pPr>
        <w:jc w:val="both"/>
        <w:rPr>
          <w:rFonts w:ascii="Aptos" w:eastAsia="Aptos" w:hAnsi="Aptos" w:cs="Aptos"/>
        </w:rPr>
      </w:pPr>
      <w:r w:rsidRPr="54450595">
        <w:rPr>
          <w:rFonts w:ascii="Aptos" w:eastAsia="Aptos" w:hAnsi="Aptos" w:cs="Aptos"/>
          <w:u w:val="single"/>
        </w:rPr>
        <w:t>Light</w:t>
      </w:r>
      <w:r w:rsidR="026DF43B" w:rsidRPr="54450595">
        <w:rPr>
          <w:rFonts w:ascii="Aptos" w:eastAsia="Aptos" w:hAnsi="Aptos" w:cs="Aptos"/>
          <w:u w:val="single"/>
        </w:rPr>
        <w:t>-</w:t>
      </w:r>
      <w:r w:rsidRPr="54450595">
        <w:rPr>
          <w:rFonts w:ascii="Aptos" w:eastAsia="Aptos" w:hAnsi="Aptos" w:cs="Aptos"/>
          <w:u w:val="single"/>
        </w:rPr>
        <w:t>blue columns:</w:t>
      </w:r>
      <w:r w:rsidRPr="54450595">
        <w:rPr>
          <w:rFonts w:ascii="Aptos" w:eastAsia="Aptos" w:hAnsi="Aptos" w:cs="Aptos"/>
        </w:rPr>
        <w:t xml:space="preserve"> Columns for fields associated to code list</w:t>
      </w:r>
      <w:r w:rsidR="5AEB9807" w:rsidRPr="54450595">
        <w:rPr>
          <w:rFonts w:ascii="Aptos" w:eastAsia="Aptos" w:hAnsi="Aptos" w:cs="Aptos"/>
        </w:rPr>
        <w:t>s, but for which more than one</w:t>
      </w:r>
      <w:r w:rsidR="7A27024D" w:rsidRPr="54450595">
        <w:rPr>
          <w:rFonts w:ascii="Aptos" w:eastAsia="Aptos" w:hAnsi="Aptos" w:cs="Aptos"/>
        </w:rPr>
        <w:t xml:space="preserve"> value can be indicated (i.e., multiple selection fields). This is the case of, </w:t>
      </w:r>
      <w:r w:rsidR="03393B45" w:rsidRPr="54450595">
        <w:rPr>
          <w:rFonts w:ascii="Aptos" w:eastAsia="Aptos" w:hAnsi="Aptos" w:cs="Aptos"/>
        </w:rPr>
        <w:t>for</w:t>
      </w:r>
      <w:r w:rsidR="048CD587" w:rsidRPr="54450595">
        <w:rPr>
          <w:rFonts w:ascii="Aptos" w:eastAsia="Aptos" w:hAnsi="Aptos" w:cs="Aptos"/>
        </w:rPr>
        <w:t xml:space="preserve"> example, the</w:t>
      </w:r>
      <w:r w:rsidR="03393B45" w:rsidRPr="54450595">
        <w:rPr>
          <w:rFonts w:ascii="Aptos" w:eastAsia="Aptos" w:hAnsi="Aptos" w:cs="Aptos"/>
        </w:rPr>
        <w:t xml:space="preserve"> </w:t>
      </w:r>
      <w:r w:rsidR="6408DCB7" w:rsidRPr="54450595">
        <w:rPr>
          <w:rFonts w:ascii="Aptos" w:eastAsia="Aptos" w:hAnsi="Aptos" w:cs="Aptos"/>
        </w:rPr>
        <w:t xml:space="preserve">fields </w:t>
      </w:r>
      <w:r w:rsidR="2C72CA5A" w:rsidRPr="54450595">
        <w:rPr>
          <w:rFonts w:ascii="Aptos" w:eastAsia="Aptos" w:hAnsi="Aptos" w:cs="Aptos"/>
        </w:rPr>
        <w:t>“</w:t>
      </w:r>
      <w:r w:rsidR="6408DCB7" w:rsidRPr="54450595">
        <w:rPr>
          <w:rFonts w:ascii="Aptos" w:eastAsia="Aptos" w:hAnsi="Aptos" w:cs="Aptos"/>
        </w:rPr>
        <w:t>Change and reason for change</w:t>
      </w:r>
      <w:r w:rsidR="76231762" w:rsidRPr="54450595">
        <w:rPr>
          <w:rFonts w:ascii="Aptos" w:eastAsia="Aptos" w:hAnsi="Aptos" w:cs="Aptos"/>
        </w:rPr>
        <w:t>”, or</w:t>
      </w:r>
      <w:r w:rsidR="1BBE280F" w:rsidRPr="54450595">
        <w:rPr>
          <w:rFonts w:ascii="Aptos" w:eastAsia="Aptos" w:hAnsi="Aptos" w:cs="Aptos"/>
        </w:rPr>
        <w:t xml:space="preserve"> “Main purpose of the measures taken”</w:t>
      </w:r>
      <w:r w:rsidR="676CF7A0" w:rsidRPr="54450595">
        <w:rPr>
          <w:rFonts w:ascii="Aptos" w:eastAsia="Aptos" w:hAnsi="Aptos" w:cs="Aptos"/>
        </w:rPr>
        <w:t xml:space="preserve">. </w:t>
      </w:r>
      <w:r w:rsidR="61FB34C1" w:rsidRPr="54450595">
        <w:rPr>
          <w:rFonts w:ascii="Aptos" w:eastAsia="Aptos" w:hAnsi="Aptos" w:cs="Aptos"/>
        </w:rPr>
        <w:t>In these cases, since more than one value may be entered,</w:t>
      </w:r>
      <w:r w:rsidR="1BBE280F" w:rsidRPr="54450595">
        <w:rPr>
          <w:rFonts w:ascii="Aptos" w:eastAsia="Aptos" w:hAnsi="Aptos" w:cs="Aptos"/>
        </w:rPr>
        <w:t xml:space="preserve"> </w:t>
      </w:r>
      <w:r w:rsidR="50265B9C" w:rsidRPr="54450595">
        <w:rPr>
          <w:rFonts w:ascii="Aptos" w:eastAsia="Aptos" w:hAnsi="Aptos" w:cs="Aptos"/>
        </w:rPr>
        <w:t xml:space="preserve">the different </w:t>
      </w:r>
      <w:r w:rsidR="1BBE280F" w:rsidRPr="54450595">
        <w:rPr>
          <w:rFonts w:ascii="Aptos" w:eastAsia="Aptos" w:hAnsi="Aptos" w:cs="Aptos"/>
        </w:rPr>
        <w:t xml:space="preserve">values from the reference code list should be </w:t>
      </w:r>
      <w:r w:rsidR="022A3EDF" w:rsidRPr="54450595">
        <w:rPr>
          <w:rFonts w:ascii="Aptos" w:eastAsia="Aptos" w:hAnsi="Aptos" w:cs="Aptos"/>
        </w:rPr>
        <w:t>copy-pasted</w:t>
      </w:r>
      <w:r w:rsidR="052E6E12" w:rsidRPr="54450595">
        <w:rPr>
          <w:rFonts w:ascii="Aptos" w:eastAsia="Aptos" w:hAnsi="Aptos" w:cs="Aptos"/>
        </w:rPr>
        <w:t xml:space="preserve"> in the corresponding field</w:t>
      </w:r>
      <w:r w:rsidR="022A3EDF" w:rsidRPr="54450595">
        <w:rPr>
          <w:rFonts w:ascii="Aptos" w:eastAsia="Aptos" w:hAnsi="Aptos" w:cs="Aptos"/>
        </w:rPr>
        <w:t>, separated by a semi-colon and no space in between.</w:t>
      </w:r>
      <w:r w:rsidR="17740D5D" w:rsidRPr="54450595">
        <w:rPr>
          <w:rFonts w:ascii="Aptos" w:eastAsia="Aptos" w:hAnsi="Aptos" w:cs="Aptos"/>
        </w:rPr>
        <w:t xml:space="preserve"> For a reference, the possible values that can be listed a</w:t>
      </w:r>
      <w:r w:rsidR="2B52B9B2" w:rsidRPr="54450595">
        <w:rPr>
          <w:rFonts w:ascii="Aptos" w:eastAsia="Aptos" w:hAnsi="Aptos" w:cs="Aptos"/>
        </w:rPr>
        <w:t xml:space="preserve">re present in the light-red </w:t>
      </w:r>
      <w:r w:rsidR="6D369831" w:rsidRPr="54450595">
        <w:rPr>
          <w:rFonts w:ascii="Aptos" w:eastAsia="Aptos" w:hAnsi="Aptos" w:cs="Aptos"/>
        </w:rPr>
        <w:t>columns (see next).</w:t>
      </w:r>
    </w:p>
    <w:p w14:paraId="76B98554" w14:textId="33EC848E" w:rsidR="6D369831" w:rsidRDefault="6D369831" w:rsidP="54450595">
      <w:pPr>
        <w:jc w:val="both"/>
        <w:rPr>
          <w:rFonts w:ascii="Aptos" w:eastAsia="Aptos" w:hAnsi="Aptos" w:cs="Aptos"/>
        </w:rPr>
      </w:pPr>
      <w:r w:rsidRPr="54450595">
        <w:rPr>
          <w:rFonts w:ascii="Aptos" w:eastAsia="Aptos" w:hAnsi="Aptos" w:cs="Aptos"/>
          <w:u w:val="single"/>
        </w:rPr>
        <w:t>Light-red columns:</w:t>
      </w:r>
      <w:r w:rsidRPr="54450595">
        <w:rPr>
          <w:rFonts w:ascii="Aptos" w:eastAsia="Aptos" w:hAnsi="Aptos" w:cs="Aptos"/>
        </w:rPr>
        <w:t xml:space="preserve"> Columns containing the code lists associated to light-blue columns. These should be used to copy the values that will be entered</w:t>
      </w:r>
      <w:r w:rsidR="407E9D62" w:rsidRPr="54450595">
        <w:rPr>
          <w:rFonts w:ascii="Aptos" w:eastAsia="Aptos" w:hAnsi="Aptos" w:cs="Aptos"/>
        </w:rPr>
        <w:t xml:space="preserve"> (i.e., pasted)</w:t>
      </w:r>
      <w:r w:rsidRPr="54450595">
        <w:rPr>
          <w:rFonts w:ascii="Aptos" w:eastAsia="Aptos" w:hAnsi="Aptos" w:cs="Aptos"/>
        </w:rPr>
        <w:t xml:space="preserve"> in the cor</w:t>
      </w:r>
      <w:r w:rsidR="75DC5B96" w:rsidRPr="54450595">
        <w:rPr>
          <w:rFonts w:ascii="Aptos" w:eastAsia="Aptos" w:hAnsi="Aptos" w:cs="Aptos"/>
        </w:rPr>
        <w:t>responding light-blue columns.</w:t>
      </w:r>
      <w:r w:rsidR="2550BE9D" w:rsidRPr="54450595">
        <w:rPr>
          <w:rFonts w:ascii="Aptos" w:eastAsia="Aptos" w:hAnsi="Aptos" w:cs="Aptos"/>
        </w:rPr>
        <w:t xml:space="preserve"> These columns are denoted with the same column name as the corresponding light-blue column + the ending ‘_mv</w:t>
      </w:r>
      <w:r w:rsidR="42FB5ACE" w:rsidRPr="54450595">
        <w:rPr>
          <w:rFonts w:ascii="Aptos" w:eastAsia="Aptos" w:hAnsi="Aptos" w:cs="Aptos"/>
        </w:rPr>
        <w:t>’. Importantly, these columns with code lists are automatically deleted when importing the files in Reportnet 3, meaning they are not part of the stored data in Reportnet 3.</w:t>
      </w:r>
    </w:p>
    <w:p w14:paraId="1FD73817" w14:textId="5FEB42A9" w:rsidR="54450595" w:rsidRDefault="54450595" w:rsidP="54450595">
      <w:pPr>
        <w:jc w:val="both"/>
        <w:rPr>
          <w:rFonts w:ascii="Aptos" w:eastAsia="Aptos" w:hAnsi="Aptos" w:cs="Aptos"/>
        </w:rPr>
      </w:pPr>
    </w:p>
    <w:p w14:paraId="6A6043A2" w14:textId="494A686C" w:rsidR="2F0F0F59" w:rsidRDefault="2F0F0F59" w:rsidP="54450595">
      <w:pPr>
        <w:pStyle w:val="Heading4"/>
      </w:pPr>
      <w:bookmarkStart w:id="18" w:name="_Toc198804494"/>
      <w:r>
        <w:t>4.1.3 Preparation of the national checklists</w:t>
      </w:r>
      <w:bookmarkEnd w:id="18"/>
    </w:p>
    <w:p w14:paraId="289D6ED5" w14:textId="2E7E403C" w:rsidR="00080E57" w:rsidRDefault="548E2257" w:rsidP="1B0D3930">
      <w:pPr>
        <w:jc w:val="both"/>
        <w:rPr>
          <w:rFonts w:ascii="Aptos" w:eastAsia="Aptos" w:hAnsi="Aptos" w:cs="Aptos"/>
        </w:rPr>
      </w:pPr>
      <w:r>
        <w:t>As a basis for the Art. 1</w:t>
      </w:r>
      <w:r w:rsidR="0033703F">
        <w:t>7</w:t>
      </w:r>
      <w:r>
        <w:t xml:space="preserve"> data preparation process, it is necessary to first check, amend (if necessary) and </w:t>
      </w:r>
      <w:r w:rsidR="3585D2F4">
        <w:t xml:space="preserve">validate </w:t>
      </w:r>
      <w:r>
        <w:t>the national species</w:t>
      </w:r>
      <w:r w:rsidR="0033703F">
        <w:t xml:space="preserve"> and habitats</w:t>
      </w:r>
      <w:r>
        <w:t xml:space="preserve"> checklist</w:t>
      </w:r>
      <w:r w:rsidR="0033703F">
        <w:t>s</w:t>
      </w:r>
      <w:r w:rsidR="01745D77">
        <w:t xml:space="preserve"> (see Chapter 4.3)</w:t>
      </w:r>
      <w:r>
        <w:t xml:space="preserve">. All open questions to the relevant contents of </w:t>
      </w:r>
      <w:r w:rsidR="0033703F">
        <w:t>both</w:t>
      </w:r>
      <w:r>
        <w:t xml:space="preserve"> checklist</w:t>
      </w:r>
      <w:r w:rsidR="0033703F">
        <w:t>s</w:t>
      </w:r>
      <w:r>
        <w:t xml:space="preserve">, Member States are advised to solve them at this stage, as the content of </w:t>
      </w:r>
      <w:r w:rsidR="0033703F">
        <w:t>both</w:t>
      </w:r>
      <w:r>
        <w:t xml:space="preserve"> </w:t>
      </w:r>
      <w:r w:rsidR="0033703F">
        <w:t>c</w:t>
      </w:r>
      <w:r>
        <w:t>hecklist</w:t>
      </w:r>
      <w:r w:rsidR="0033703F">
        <w:t>s</w:t>
      </w:r>
      <w:r>
        <w:t xml:space="preserve"> is an important reference for the validations of the next steps of the reporting process.</w:t>
      </w:r>
    </w:p>
    <w:p w14:paraId="2EE0B728" w14:textId="69918B69" w:rsidR="6388CDAF" w:rsidRDefault="678D4C47" w:rsidP="1B0D3930">
      <w:pPr>
        <w:spacing w:before="240"/>
        <w:jc w:val="both"/>
      </w:pPr>
      <w:r>
        <w:t>Once the checklist</w:t>
      </w:r>
      <w:r w:rsidR="652E46D2">
        <w:t>s</w:t>
      </w:r>
      <w:r>
        <w:t xml:space="preserve"> ha</w:t>
      </w:r>
      <w:r w:rsidR="652E46D2">
        <w:t>ve</w:t>
      </w:r>
      <w:r>
        <w:t xml:space="preserve"> been clarified, the actual report</w:t>
      </w:r>
      <w:r w:rsidR="34CD1135">
        <w:t>ing</w:t>
      </w:r>
      <w:r>
        <w:t xml:space="preserve"> data should be prepared</w:t>
      </w:r>
      <w:r w:rsidR="24694E5E">
        <w:t xml:space="preserve">. </w:t>
      </w:r>
      <w:r w:rsidR="4D56A725" w:rsidRPr="54450595">
        <w:rPr>
          <w:rFonts w:ascii="Aptos" w:eastAsia="Aptos" w:hAnsi="Aptos" w:cs="Aptos"/>
        </w:rPr>
        <w:t>D</w:t>
      </w:r>
      <w:r w:rsidR="65C74A39" w:rsidRPr="54450595">
        <w:rPr>
          <w:rFonts w:ascii="Aptos" w:eastAsia="Aptos" w:hAnsi="Aptos" w:cs="Aptos"/>
        </w:rPr>
        <w:t>ata</w:t>
      </w:r>
      <w:r w:rsidR="24694E5E" w:rsidRPr="54450595">
        <w:rPr>
          <w:rFonts w:ascii="Aptos" w:eastAsia="Aptos" w:hAnsi="Aptos" w:cs="Aptos"/>
        </w:rPr>
        <w:t xml:space="preserve"> can be compiled externally and be imported to Reportnet</w:t>
      </w:r>
      <w:r w:rsidR="197F2B09">
        <w:t xml:space="preserve"> </w:t>
      </w:r>
      <w:r w:rsidR="38CCB437">
        <w:t xml:space="preserve">3.0 </w:t>
      </w:r>
      <w:r w:rsidR="197F2B09">
        <w:t xml:space="preserve">using the corresponding </w:t>
      </w:r>
      <w:r w:rsidR="03CF8073">
        <w:t xml:space="preserve">import </w:t>
      </w:r>
      <w:r w:rsidR="197F2B09">
        <w:t>templates</w:t>
      </w:r>
      <w:r w:rsidR="32C8EAD9">
        <w:t>. Data can be further</w:t>
      </w:r>
      <w:r w:rsidR="590DB2C1" w:rsidRPr="54450595">
        <w:rPr>
          <w:rFonts w:ascii="Aptos" w:eastAsia="Aptos" w:hAnsi="Aptos" w:cs="Aptos"/>
        </w:rPr>
        <w:t xml:space="preserve"> </w:t>
      </w:r>
      <w:r w:rsidR="28707FEE" w:rsidRPr="54450595">
        <w:rPr>
          <w:rFonts w:ascii="Aptos" w:eastAsia="Aptos" w:hAnsi="Aptos" w:cs="Aptos"/>
        </w:rPr>
        <w:t>edited online in Reportnet</w:t>
      </w:r>
      <w:r w:rsidR="3B415387" w:rsidRPr="54450595">
        <w:rPr>
          <w:rFonts w:ascii="Aptos" w:eastAsia="Aptos" w:hAnsi="Aptos" w:cs="Aptos"/>
        </w:rPr>
        <w:t xml:space="preserve"> 3.0</w:t>
      </w:r>
      <w:r w:rsidR="12187B48">
        <w:t>.</w:t>
      </w:r>
      <w:r w:rsidR="005A6681">
        <w:t xml:space="preserve"> </w:t>
      </w:r>
      <w:r w:rsidR="6F2105F8">
        <w:t>Alternatively, data can also be added manually in Repor</w:t>
      </w:r>
      <w:r w:rsidR="65C1FDC5">
        <w:t>t</w:t>
      </w:r>
      <w:r w:rsidR="6F2105F8">
        <w:t>net 3.0.</w:t>
      </w:r>
      <w:r w:rsidR="26BA8E67">
        <w:t xml:space="preserve"> Particularly w</w:t>
      </w:r>
      <w:r w:rsidR="6249C689">
        <w:t>hen importing data</w:t>
      </w:r>
      <w:r w:rsidR="26BA8E67">
        <w:t xml:space="preserve">, the relevant technical requirements for the data </w:t>
      </w:r>
      <w:r w:rsidR="1E59A668">
        <w:t>must</w:t>
      </w:r>
      <w:r w:rsidR="26BA8E67">
        <w:t xml:space="preserve"> </w:t>
      </w:r>
      <w:r w:rsidR="112E7604">
        <w:t>be</w:t>
      </w:r>
      <w:r w:rsidR="0B39AE13">
        <w:t xml:space="preserve"> fully</w:t>
      </w:r>
      <w:r w:rsidR="112E7604">
        <w:t xml:space="preserve"> </w:t>
      </w:r>
      <w:r w:rsidR="26BA8E67">
        <w:t>observed by the re</w:t>
      </w:r>
      <w:r w:rsidR="2AC93D9B">
        <w:t>porters.</w:t>
      </w:r>
    </w:p>
    <w:p w14:paraId="086815AA" w14:textId="22BCEC67" w:rsidR="54450595" w:rsidRDefault="54450595" w:rsidP="54450595">
      <w:pPr>
        <w:spacing w:before="240"/>
        <w:jc w:val="both"/>
      </w:pPr>
    </w:p>
    <w:p w14:paraId="7B118853" w14:textId="25165633" w:rsidR="004D3E90" w:rsidRDefault="0E91D207" w:rsidP="757BFF23">
      <w:pPr>
        <w:pStyle w:val="Heading3"/>
      </w:pPr>
      <w:bookmarkStart w:id="19" w:name="_Toc198804495"/>
      <w:r>
        <w:t xml:space="preserve">4.2 </w:t>
      </w:r>
      <w:r w:rsidR="75E3B112">
        <w:t>General functioning of Reportnet 3.0</w:t>
      </w:r>
      <w:bookmarkEnd w:id="19"/>
    </w:p>
    <w:p w14:paraId="73E590AA" w14:textId="18AE0714" w:rsidR="00F03F9D" w:rsidRDefault="3B649D17" w:rsidP="1B0D3930">
      <w:pPr>
        <w:jc w:val="both"/>
      </w:pPr>
      <w:r>
        <w:t>Once a (lead) reporter has accessed the Reportnet 3.0 platform, if one or more dataflows have been assigned</w:t>
      </w:r>
      <w:r w:rsidR="5391B778">
        <w:t xml:space="preserve"> to them</w:t>
      </w:r>
      <w:r>
        <w:t>, these will appear in the initial view of the platform (Fig. 4.2.1). To access the dataflow corresponding to the delivery of Art. 1</w:t>
      </w:r>
      <w:r w:rsidR="0033703F">
        <w:t>7</w:t>
      </w:r>
      <w:r>
        <w:t xml:space="preserve"> reports, please click in the “</w:t>
      </w:r>
      <w:r w:rsidR="0033703F">
        <w:t>Habitat</w:t>
      </w:r>
      <w:r>
        <w:t>s Directive Reporting (Art. 1</w:t>
      </w:r>
      <w:r w:rsidR="0033703F">
        <w:t>7</w:t>
      </w:r>
      <w:r>
        <w:t>) – 2019-2024 dataflow</w:t>
      </w:r>
      <w:r w:rsidR="1E7E461E">
        <w:t>”</w:t>
      </w:r>
      <w:r>
        <w:t>.</w:t>
      </w:r>
    </w:p>
    <w:p w14:paraId="640E393D" w14:textId="58F7D51E" w:rsidR="00F03F9D" w:rsidRDefault="5C23FA9E" w:rsidP="1B0D3930">
      <w:pPr>
        <w:jc w:val="both"/>
      </w:pPr>
      <w:r>
        <w:t>Within the dataflow, the reporter will have access to important information associated with the report, including a dataflow help section, the reference dataset (reference tables</w:t>
      </w:r>
      <w:r w:rsidR="22C53B1D">
        <w:t xml:space="preserve"> or code lists</w:t>
      </w:r>
      <w:r>
        <w:t>), the management of reporters (for lead reporters, see section 3.2 of this manual) and the report schemas for Art. 1</w:t>
      </w:r>
      <w:r w:rsidR="0033703F">
        <w:t>7</w:t>
      </w:r>
      <w:r>
        <w:t xml:space="preserve"> (Fig. 4.2.2).</w:t>
      </w:r>
    </w:p>
    <w:p w14:paraId="4373A1CD" w14:textId="4195BF11" w:rsidR="00F03F9D" w:rsidRDefault="5C23FA9E" w:rsidP="00F03F9D">
      <w:pPr>
        <w:jc w:val="both"/>
      </w:pPr>
      <w:r>
        <w:t>The report schemas are based on the Art. 1</w:t>
      </w:r>
      <w:r w:rsidR="0033703F">
        <w:t>7</w:t>
      </w:r>
      <w:r>
        <w:t xml:space="preserve"> Reporting Format. Tabular information has been implemented </w:t>
      </w:r>
      <w:r w:rsidRPr="00511298">
        <w:t xml:space="preserve">in </w:t>
      </w:r>
      <w:r w:rsidR="00511298" w:rsidRPr="00511298">
        <w:rPr>
          <w:b/>
          <w:bCs/>
        </w:rPr>
        <w:t>five</w:t>
      </w:r>
      <w:r w:rsidRPr="00511298">
        <w:rPr>
          <w:b/>
          <w:bCs/>
        </w:rPr>
        <w:t xml:space="preserve"> </w:t>
      </w:r>
      <w:r w:rsidR="7B07BB17" w:rsidRPr="00511298">
        <w:rPr>
          <w:b/>
          <w:bCs/>
        </w:rPr>
        <w:t xml:space="preserve">tabular </w:t>
      </w:r>
      <w:r w:rsidRPr="00511298">
        <w:rPr>
          <w:b/>
          <w:bCs/>
        </w:rPr>
        <w:t>reporting schemas (</w:t>
      </w:r>
      <w:r w:rsidR="00511298" w:rsidRPr="00511298">
        <w:rPr>
          <w:b/>
          <w:bCs/>
        </w:rPr>
        <w:t>Specie</w:t>
      </w:r>
      <w:r w:rsidRPr="00511298">
        <w:rPr>
          <w:b/>
          <w:bCs/>
        </w:rPr>
        <w:t xml:space="preserve">s Checklist, </w:t>
      </w:r>
      <w:r w:rsidR="00511298" w:rsidRPr="00511298">
        <w:rPr>
          <w:b/>
          <w:bCs/>
        </w:rPr>
        <w:t xml:space="preserve">Habitats Checklist, </w:t>
      </w:r>
      <w:r w:rsidRPr="00511298">
        <w:rPr>
          <w:b/>
          <w:bCs/>
        </w:rPr>
        <w:t>General Report</w:t>
      </w:r>
      <w:r w:rsidR="00511298" w:rsidRPr="00511298">
        <w:rPr>
          <w:b/>
          <w:bCs/>
        </w:rPr>
        <w:t>, Species, Habitats</w:t>
      </w:r>
      <w:r w:rsidRPr="00511298">
        <w:rPr>
          <w:b/>
          <w:bCs/>
        </w:rPr>
        <w:t xml:space="preserve">) and in </w:t>
      </w:r>
      <w:r w:rsidR="00511298" w:rsidRPr="00511298">
        <w:rPr>
          <w:b/>
          <w:bCs/>
        </w:rPr>
        <w:t>two</w:t>
      </w:r>
      <w:r w:rsidRPr="00511298">
        <w:rPr>
          <w:b/>
          <w:bCs/>
        </w:rPr>
        <w:t xml:space="preserve"> spatial schema (</w:t>
      </w:r>
      <w:r w:rsidR="00511298" w:rsidRPr="00511298">
        <w:rPr>
          <w:b/>
          <w:bCs/>
        </w:rPr>
        <w:t>Specie</w:t>
      </w:r>
      <w:r w:rsidR="018E9933" w:rsidRPr="00511298">
        <w:rPr>
          <w:b/>
          <w:bCs/>
        </w:rPr>
        <w:t xml:space="preserve">s </w:t>
      </w:r>
      <w:r w:rsidRPr="00511298">
        <w:rPr>
          <w:b/>
          <w:bCs/>
        </w:rPr>
        <w:t>Spatial Information</w:t>
      </w:r>
      <w:r w:rsidR="00511298" w:rsidRPr="00511298">
        <w:rPr>
          <w:b/>
          <w:bCs/>
        </w:rPr>
        <w:t xml:space="preserve"> and Habitats Spatial Information</w:t>
      </w:r>
      <w:r w:rsidRPr="00511298">
        <w:rPr>
          <w:b/>
          <w:bCs/>
        </w:rPr>
        <w:t>)</w:t>
      </w:r>
      <w:r w:rsidRPr="00511298">
        <w:t xml:space="preserve"> (Fig</w:t>
      </w:r>
      <w:r>
        <w:t>. 4.2.2), each of them composed of several tables. Each table represents a group of fields from the Art. 1</w:t>
      </w:r>
      <w:r w:rsidR="0033703F">
        <w:t>7</w:t>
      </w:r>
      <w:r>
        <w:t xml:space="preserve"> Reporting Format that are related to each other and follow similar validation rules. The necessary data must be prepared in these tables, considering basic requirements and quality rules.</w:t>
      </w:r>
    </w:p>
    <w:p w14:paraId="456D15F6" w14:textId="77777777" w:rsidR="006B6EB1" w:rsidRDefault="006B6EB1" w:rsidP="00F03F9D">
      <w:pPr>
        <w:jc w:val="both"/>
      </w:pPr>
    </w:p>
    <w:p w14:paraId="15931E22" w14:textId="008F35EB" w:rsidR="00F03F9D" w:rsidRDefault="17FDCF26" w:rsidP="1B0D3930">
      <w:r>
        <w:rPr>
          <w:noProof/>
        </w:rPr>
        <w:drawing>
          <wp:inline distT="0" distB="0" distL="0" distR="0" wp14:anchorId="065089E7" wp14:editId="28531888">
            <wp:extent cx="5724524" cy="2371742"/>
            <wp:effectExtent l="0" t="0" r="0" b="0"/>
            <wp:docPr id="119716356" name="Picture 11971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rcRect b="10431"/>
                    <a:stretch>
                      <a:fillRect/>
                    </a:stretch>
                  </pic:blipFill>
                  <pic:spPr>
                    <a:xfrm>
                      <a:off x="0" y="0"/>
                      <a:ext cx="5724524" cy="2371742"/>
                    </a:xfrm>
                    <a:prstGeom prst="rect">
                      <a:avLst/>
                    </a:prstGeom>
                  </pic:spPr>
                </pic:pic>
              </a:graphicData>
            </a:graphic>
          </wp:inline>
        </w:drawing>
      </w:r>
      <w:r w:rsidR="3B649D17" w:rsidRPr="6D1552A9">
        <w:rPr>
          <w:b/>
          <w:bCs/>
        </w:rPr>
        <w:t>Fig. 4.2.1.</w:t>
      </w:r>
      <w:r w:rsidR="3B649D17">
        <w:t xml:space="preserve"> Initial view of available dataflows, in this case, </w:t>
      </w:r>
      <w:r w:rsidR="3C9EEFDC">
        <w:t>the test dataflow for</w:t>
      </w:r>
      <w:r w:rsidR="3B649D17">
        <w:t xml:space="preserve"> Art. 1</w:t>
      </w:r>
      <w:r w:rsidR="0033703F">
        <w:t>7</w:t>
      </w:r>
      <w:r w:rsidR="3B649D17">
        <w:t xml:space="preserve">. </w:t>
      </w:r>
    </w:p>
    <w:p w14:paraId="19B98C22" w14:textId="305413AC" w:rsidR="0094084A" w:rsidRDefault="00291D90" w:rsidP="1B0D3930">
      <w:pPr>
        <w:spacing w:before="240"/>
        <w:jc w:val="both"/>
      </w:pPr>
      <w:r>
        <w:rPr>
          <w:b/>
          <w:bCs/>
          <w:noProof/>
        </w:rPr>
        <w:lastRenderedPageBreak/>
        <w:drawing>
          <wp:inline distT="0" distB="0" distL="0" distR="0" wp14:anchorId="17B071CB" wp14:editId="55A43643">
            <wp:extent cx="5724525" cy="1781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4525" cy="1781175"/>
                    </a:xfrm>
                    <a:prstGeom prst="rect">
                      <a:avLst/>
                    </a:prstGeom>
                    <a:noFill/>
                    <a:ln>
                      <a:noFill/>
                    </a:ln>
                  </pic:spPr>
                </pic:pic>
              </a:graphicData>
            </a:graphic>
          </wp:inline>
        </w:drawing>
      </w:r>
      <w:r w:rsidR="6340C707" w:rsidRPr="000BDE7C">
        <w:rPr>
          <w:b/>
          <w:bCs/>
        </w:rPr>
        <w:t>Figure 4.2.2.</w:t>
      </w:r>
      <w:r w:rsidR="6340C707">
        <w:t xml:space="preserve"> View of a</w:t>
      </w:r>
      <w:r w:rsidR="2101611D">
        <w:t xml:space="preserve"> country's dataflow,</w:t>
      </w:r>
      <w:r w:rsidR="6340C707">
        <w:t xml:space="preserve"> including </w:t>
      </w:r>
      <w:r w:rsidR="00511298">
        <w:t xml:space="preserve">all </w:t>
      </w:r>
      <w:r w:rsidR="6340C707">
        <w:t>the Art. 1</w:t>
      </w:r>
      <w:r w:rsidR="0033703F">
        <w:t>7</w:t>
      </w:r>
      <w:r w:rsidR="6340C707">
        <w:t xml:space="preserve"> schemas</w:t>
      </w:r>
      <w:r w:rsidR="00511298">
        <w:t xml:space="preserve"> for both species and habitats (highlighted in red)</w:t>
      </w:r>
      <w:r w:rsidR="6340C707">
        <w:t xml:space="preserve">, as well as </w:t>
      </w:r>
      <w:r w:rsidR="3DA98E79">
        <w:t>the</w:t>
      </w:r>
      <w:r w:rsidR="6340C707">
        <w:t xml:space="preserve"> help section</w:t>
      </w:r>
      <w:r w:rsidR="75AE969A">
        <w:t xml:space="preserve"> and the reference dataset section</w:t>
      </w:r>
      <w:r w:rsidR="6340C707">
        <w:t>.</w:t>
      </w:r>
    </w:p>
    <w:p w14:paraId="7FB892FB" w14:textId="1C10478B" w:rsidR="00DA15B2" w:rsidRDefault="4FEA2E4E" w:rsidP="1B0D3930">
      <w:pPr>
        <w:spacing w:before="240"/>
        <w:jc w:val="both"/>
      </w:pPr>
      <w:r>
        <w:t>In Reportnet 3.0, tables can be mandatory (implying that</w:t>
      </w:r>
      <w:r w:rsidR="68B7F3BC">
        <w:t xml:space="preserve"> </w:t>
      </w:r>
      <w:r w:rsidR="5EAD2C38">
        <w:t xml:space="preserve">information </w:t>
      </w:r>
      <w:proofErr w:type="gramStart"/>
      <w:r w:rsidR="5EAD2C38">
        <w:t>has to</w:t>
      </w:r>
      <w:proofErr w:type="gramEnd"/>
      <w:r w:rsidR="5EAD2C38">
        <w:t xml:space="preserve"> be reported</w:t>
      </w:r>
      <w:r w:rsidR="4C361107">
        <w:t xml:space="preserve"> in these tables</w:t>
      </w:r>
      <w:r>
        <w:t xml:space="preserve">) or non-mandatory (in principle, optional). Mandatory tables </w:t>
      </w:r>
      <w:r w:rsidRPr="000BDE7C">
        <w:rPr>
          <w:i/>
          <w:iCs/>
        </w:rPr>
        <w:t>must</w:t>
      </w:r>
      <w:r>
        <w:t xml:space="preserve"> be filled in, and specific quality control rules must always be observed. In contrast, non-mandatory tables, in principle, </w:t>
      </w:r>
      <w:r w:rsidRPr="000BDE7C">
        <w:rPr>
          <w:i/>
          <w:iCs/>
        </w:rPr>
        <w:t>can</w:t>
      </w:r>
      <w:r>
        <w:t xml:space="preserve"> be filled in, but </w:t>
      </w:r>
      <w:r w:rsidRPr="000BDE7C">
        <w:rPr>
          <w:i/>
          <w:iCs/>
        </w:rPr>
        <w:t>if reported</w:t>
      </w:r>
      <w:r>
        <w:t>, the full set of validation rules will be applied through the table</w:t>
      </w:r>
      <w:r w:rsidR="78853104">
        <w:t>.</w:t>
      </w:r>
      <w:r w:rsidR="1007CC8C">
        <w:t xml:space="preserve"> </w:t>
      </w:r>
      <w:r w:rsidR="55118D9A">
        <w:t>Mandatory</w:t>
      </w:r>
      <w:r w:rsidR="07C52A4A">
        <w:t xml:space="preserve"> and </w:t>
      </w:r>
      <w:r w:rsidR="71E75E56">
        <w:t>non-ma</w:t>
      </w:r>
      <w:r w:rsidR="252A58FE">
        <w:t>ndatory</w:t>
      </w:r>
      <w:r w:rsidR="55118D9A">
        <w:t xml:space="preserve"> tables can contain both required and non-required fields.</w:t>
      </w:r>
    </w:p>
    <w:p w14:paraId="66D3916E" w14:textId="46FF055E" w:rsidR="00B52E6D" w:rsidRDefault="09AC2F8B" w:rsidP="1B0D3930">
      <w:pPr>
        <w:spacing w:before="240"/>
        <w:jc w:val="both"/>
      </w:pPr>
      <w:r>
        <w:t xml:space="preserve">Fields can be required </w:t>
      </w:r>
      <w:r w:rsidR="5A7B5B2F">
        <w:t xml:space="preserve">(implying that they </w:t>
      </w:r>
      <w:r w:rsidR="09D92AF9" w:rsidRPr="000BDE7C">
        <w:rPr>
          <w:i/>
          <w:iCs/>
        </w:rPr>
        <w:t>must</w:t>
      </w:r>
      <w:r w:rsidR="5A7B5B2F">
        <w:t xml:space="preserve"> be filled in</w:t>
      </w:r>
      <w:r w:rsidR="2D11F07B">
        <w:t>,</w:t>
      </w:r>
      <w:r w:rsidR="62155E5E">
        <w:t xml:space="preserve"> otherwise the report will be blocked</w:t>
      </w:r>
      <w:r w:rsidR="5A7B5B2F">
        <w:t xml:space="preserve">) </w:t>
      </w:r>
      <w:r w:rsidR="0AA18055">
        <w:t xml:space="preserve">or non-required. </w:t>
      </w:r>
      <w:r w:rsidR="2C044B7C">
        <w:t xml:space="preserve">Non-required fields </w:t>
      </w:r>
      <w:r w:rsidR="2C49E0C9">
        <w:t>can become required under preconditions</w:t>
      </w:r>
      <w:r w:rsidR="5F03A372">
        <w:t xml:space="preserve"> set with validation rules</w:t>
      </w:r>
      <w:r w:rsidR="2C044B7C">
        <w:t>.</w:t>
      </w:r>
    </w:p>
    <w:p w14:paraId="13BD0E4D" w14:textId="19CD7DC9" w:rsidR="00F2367C" w:rsidRDefault="7152B682" w:rsidP="1B0D3930">
      <w:pPr>
        <w:spacing w:before="240"/>
        <w:jc w:val="both"/>
      </w:pPr>
      <w:r>
        <w:t xml:space="preserve">Furthermore, each non-mandatory table and </w:t>
      </w:r>
      <w:r w:rsidR="7CCA8AA6">
        <w:t xml:space="preserve">non-required </w:t>
      </w:r>
      <w:r>
        <w:t xml:space="preserve">field has specific formal requirements (e.g. text format, associated </w:t>
      </w:r>
      <w:r w:rsidR="70529E99">
        <w:t>code lists</w:t>
      </w:r>
      <w:r>
        <w:t>) to be considered</w:t>
      </w:r>
      <w:r w:rsidR="46E9F52C">
        <w:t xml:space="preserve"> if reported</w:t>
      </w:r>
      <w:r>
        <w:t>. To illustrate these conditions, consider the following examples:</w:t>
      </w:r>
    </w:p>
    <w:p w14:paraId="56DA6116" w14:textId="776FAFD7" w:rsidR="00F2367C" w:rsidRDefault="4FEA2E4E" w:rsidP="000BDE7C">
      <w:pPr>
        <w:jc w:val="both"/>
      </w:pPr>
      <w:r>
        <w:t xml:space="preserve">Example 1: If the Member State decides to provide a success story (General Report, </w:t>
      </w:r>
      <w:r w:rsidR="1FEB01B6">
        <w:t xml:space="preserve">table </w:t>
      </w:r>
      <w:r w:rsidR="67EDA98C">
        <w:t>“</w:t>
      </w:r>
      <w:proofErr w:type="spellStart"/>
      <w:r w:rsidR="1FEB01B6">
        <w:t>SuccessStories</w:t>
      </w:r>
      <w:proofErr w:type="spellEnd"/>
      <w:r w:rsidR="39302432">
        <w:t>”</w:t>
      </w:r>
      <w:r w:rsidR="35417303">
        <w:t xml:space="preserve"> which is no</w:t>
      </w:r>
      <w:r w:rsidR="0530BCCF">
        <w:t>n-</w:t>
      </w:r>
      <w:r w:rsidR="35417303">
        <w:t>mandatory</w:t>
      </w:r>
      <w:r>
        <w:t xml:space="preserve">), but does not indicate a </w:t>
      </w:r>
      <w:r w:rsidR="00F90C16">
        <w:t>‘Habitat type’</w:t>
      </w:r>
      <w:r>
        <w:t xml:space="preserve"> code </w:t>
      </w:r>
      <w:r w:rsidR="00F90C16">
        <w:t>(</w:t>
      </w:r>
      <w:r>
        <w:t xml:space="preserve">or </w:t>
      </w:r>
      <w:r w:rsidR="00F90C16">
        <w:t xml:space="preserve">‘Species code’) and the ‘Biogeographical/marine region’ </w:t>
      </w:r>
      <w:r>
        <w:t>(fields 1.3</w:t>
      </w:r>
      <w:r w:rsidR="00F90C16">
        <w:t xml:space="preserve"> -</w:t>
      </w:r>
      <w:r>
        <w:t xml:space="preserve"> a</w:t>
      </w:r>
      <w:r w:rsidR="00F90C16">
        <w:t xml:space="preserve"> and b, or c and d)</w:t>
      </w:r>
      <w:r w:rsidR="595161CA">
        <w:t xml:space="preserve"> that are required</w:t>
      </w:r>
      <w:r>
        <w:t xml:space="preserve">, the validation process will produce a Blocker. </w:t>
      </w:r>
    </w:p>
    <w:p w14:paraId="12CB5CEA" w14:textId="1B922AF0" w:rsidR="00F2367C" w:rsidRDefault="07312951" w:rsidP="00F2367C">
      <w:pPr>
        <w:jc w:val="both"/>
      </w:pPr>
      <w:r>
        <w:t xml:space="preserve">Example 2: </w:t>
      </w:r>
      <w:r w:rsidR="65826141">
        <w:t>For a species or a habitat, t</w:t>
      </w:r>
      <w:r>
        <w:t>he table “</w:t>
      </w:r>
      <w:proofErr w:type="spellStart"/>
      <w:r>
        <w:t>Pressures_GeneralInformation</w:t>
      </w:r>
      <w:proofErr w:type="spellEnd"/>
      <w:r>
        <w:t>” is a non-mandatory table. However, if</w:t>
      </w:r>
      <w:r w:rsidR="65826141">
        <w:t xml:space="preserve"> the Member State decides to provide </w:t>
      </w:r>
      <w:r w:rsidR="6A174B89">
        <w:t>general information for pressures</w:t>
      </w:r>
      <w:r>
        <w:t xml:space="preserve"> </w:t>
      </w:r>
      <w:r w:rsidR="65826141">
        <w:t>for a species</w:t>
      </w:r>
      <w:r>
        <w:t xml:space="preserve">, </w:t>
      </w:r>
      <w:r w:rsidR="58EA8587">
        <w:t>for example</w:t>
      </w:r>
      <w:r>
        <w:t>,</w:t>
      </w:r>
      <w:r w:rsidR="65826141">
        <w:t xml:space="preserve"> then</w:t>
      </w:r>
      <w:r>
        <w:t xml:space="preserve"> </w:t>
      </w:r>
      <w:r w:rsidR="65826141">
        <w:t xml:space="preserve">information given in </w:t>
      </w:r>
      <w:r>
        <w:t>field</w:t>
      </w:r>
      <w:r w:rsidR="1AFA3D16">
        <w:t xml:space="preserve"> </w:t>
      </w:r>
      <w:r w:rsidR="65826141">
        <w:t>8</w:t>
      </w:r>
      <w:r w:rsidR="1AFA3D16">
        <w:t xml:space="preserve">.2 </w:t>
      </w:r>
      <w:r w:rsidR="58EA8587">
        <w:t xml:space="preserve">“Methods used” </w:t>
      </w:r>
      <w:r w:rsidR="1AFA3D16">
        <w:t>(</w:t>
      </w:r>
      <w:r>
        <w:t>“</w:t>
      </w:r>
      <w:r w:rsidR="53678913">
        <w:t>S_</w:t>
      </w:r>
      <w:r w:rsidR="65826141">
        <w:t>8</w:t>
      </w:r>
      <w:r>
        <w:t>_2_Method”</w:t>
      </w:r>
      <w:r w:rsidR="58EA8587">
        <w:t xml:space="preserve"> in Reportnet 3.0)</w:t>
      </w:r>
      <w:r w:rsidR="7D55CF7D">
        <w:t>,</w:t>
      </w:r>
      <w:r>
        <w:t xml:space="preserve"> </w:t>
      </w:r>
      <w:r w:rsidR="2D33A220">
        <w:t>which is a non-required field</w:t>
      </w:r>
      <w:r w:rsidR="07AED2C9">
        <w:t>,</w:t>
      </w:r>
      <w:r w:rsidR="761337F3">
        <w:t xml:space="preserve"> </w:t>
      </w:r>
      <w:r w:rsidR="65826141">
        <w:t>will have</w:t>
      </w:r>
      <w:r>
        <w:t xml:space="preserve"> </w:t>
      </w:r>
      <w:r w:rsidR="62714FDA">
        <w:t xml:space="preserve">to </w:t>
      </w:r>
      <w:r w:rsidR="3E246758">
        <w:t xml:space="preserve">comply </w:t>
      </w:r>
      <w:r>
        <w:t>with the codes of the corresponding reference table</w:t>
      </w:r>
      <w:r w:rsidR="58EA8587">
        <w:t xml:space="preserve"> </w:t>
      </w:r>
      <w:r w:rsidR="74D612A4">
        <w:t>“</w:t>
      </w:r>
      <w:proofErr w:type="spellStart"/>
      <w:r w:rsidR="58EA8587">
        <w:t>MethodUsed</w:t>
      </w:r>
      <w:proofErr w:type="spellEnd"/>
      <w:r w:rsidR="00AE1AE0">
        <w:t>”</w:t>
      </w:r>
      <w:r>
        <w:t>. Invalid codes will produce a Blocker.</w:t>
      </w:r>
    </w:p>
    <w:p w14:paraId="1DACB9C1" w14:textId="16902899" w:rsidR="00F2367C" w:rsidRDefault="34F46190" w:rsidP="00F2367C">
      <w:pPr>
        <w:jc w:val="both"/>
      </w:pPr>
      <w:r>
        <w:t xml:space="preserve">Finally, it is important to note that </w:t>
      </w:r>
      <w:r w:rsidRPr="14460BF2">
        <w:rPr>
          <w:u w:val="single"/>
        </w:rPr>
        <w:t>all</w:t>
      </w:r>
      <w:r>
        <w:t xml:space="preserve"> species </w:t>
      </w:r>
      <w:r w:rsidR="643985A1">
        <w:t xml:space="preserve">and habitats </w:t>
      </w:r>
      <w:r>
        <w:t>that must be reported according to the Explanatory notes and Guidelines require the respective reporting tables to be filled in, apart from those that are marked for deletion in the country checklist. Not reporting on one of the required species</w:t>
      </w:r>
      <w:r w:rsidR="643985A1">
        <w:t xml:space="preserve"> or habitats</w:t>
      </w:r>
      <w:r>
        <w:t xml:space="preserve"> will block a delivery. </w:t>
      </w:r>
      <w:r>
        <w:lastRenderedPageBreak/>
        <w:t>However, fields can still be left empty if information is not available for a species</w:t>
      </w:r>
      <w:r w:rsidR="643985A1">
        <w:t xml:space="preserve"> or habitat</w:t>
      </w:r>
      <w:r w:rsidR="5F2F753A">
        <w:t>,</w:t>
      </w:r>
      <w:r>
        <w:t xml:space="preserve"> under specific conditions</w:t>
      </w:r>
      <w:r w:rsidR="00D1CC98">
        <w:t xml:space="preserve"> (see the specific list of validations rules for more detail)</w:t>
      </w:r>
      <w:r>
        <w:t xml:space="preserve">. </w:t>
      </w:r>
    </w:p>
    <w:p w14:paraId="20510ACB" w14:textId="2CB1B91E" w:rsidR="00C85A9F" w:rsidRPr="00F65305" w:rsidRDefault="00C85A9F" w:rsidP="00F2367C">
      <w:pPr>
        <w:jc w:val="both"/>
        <w:rPr>
          <w:lang w:val="en-DK"/>
        </w:rPr>
      </w:pPr>
      <w:r w:rsidRPr="00C85A9F">
        <w:rPr>
          <w:lang w:val="en-DK"/>
        </w:rPr>
        <w:t>For Art 17 species</w:t>
      </w:r>
      <w:r w:rsidR="00DD300D">
        <w:rPr>
          <w:lang w:val="en-DK"/>
        </w:rPr>
        <w:t xml:space="preserve"> and habitats</w:t>
      </w:r>
      <w:r w:rsidRPr="00C85A9F">
        <w:rPr>
          <w:lang w:val="en-DK"/>
        </w:rPr>
        <w:t xml:space="preserve">, </w:t>
      </w:r>
      <w:r w:rsidR="00295F01">
        <w:rPr>
          <w:lang w:val="en-DK"/>
        </w:rPr>
        <w:t xml:space="preserve">for which </w:t>
      </w:r>
      <w:r w:rsidRPr="00C85A9F">
        <w:rPr>
          <w:lang w:val="en-DK"/>
        </w:rPr>
        <w:t>mandatory partial reports</w:t>
      </w:r>
      <w:r w:rsidR="00295F01">
        <w:rPr>
          <w:lang w:val="en-DK"/>
        </w:rPr>
        <w:t xml:space="preserve"> are required according to the Explanatory Notes</w:t>
      </w:r>
      <w:r w:rsidR="00C30A1A">
        <w:rPr>
          <w:lang w:val="en-DK"/>
        </w:rPr>
        <w:t>,</w:t>
      </w:r>
      <w:r w:rsidRPr="00C85A9F">
        <w:rPr>
          <w:lang w:val="en-DK"/>
        </w:rPr>
        <w:t xml:space="preserve"> indicated as ‘</w:t>
      </w:r>
      <w:r w:rsidR="00952A5C">
        <w:rPr>
          <w:lang w:val="en-DK"/>
        </w:rPr>
        <w:t xml:space="preserve">provide information </w:t>
      </w:r>
      <w:r w:rsidRPr="00C85A9F">
        <w:rPr>
          <w:lang w:val="en-DK"/>
        </w:rPr>
        <w:t xml:space="preserve">whenever possible’ </w:t>
      </w:r>
      <w:r w:rsidR="00952A5C">
        <w:rPr>
          <w:lang w:val="en-DK"/>
        </w:rPr>
        <w:t xml:space="preserve">(OCC, ARR, MAR, </w:t>
      </w:r>
      <w:proofErr w:type="spellStart"/>
      <w:r w:rsidR="00C30A1A">
        <w:rPr>
          <w:lang w:val="en-DK"/>
        </w:rPr>
        <w:t>EX</w:t>
      </w:r>
      <w:r w:rsidR="00952A5C">
        <w:rPr>
          <w:lang w:val="en-DK"/>
        </w:rPr>
        <w:t>p</w:t>
      </w:r>
      <w:proofErr w:type="spellEnd"/>
      <w:r w:rsidR="00952A5C">
        <w:rPr>
          <w:lang w:val="en-DK"/>
        </w:rPr>
        <w:t xml:space="preserve"> </w:t>
      </w:r>
      <w:r w:rsidR="00DA1B52">
        <w:rPr>
          <w:lang w:val="en-DK"/>
        </w:rPr>
        <w:t>without restoration project and without recent signs of recolonisation</w:t>
      </w:r>
      <w:r w:rsidR="003B4637">
        <w:rPr>
          <w:lang w:val="en-DK"/>
        </w:rPr>
        <w:t xml:space="preserve"> for species, MAR for habitats</w:t>
      </w:r>
      <w:r w:rsidR="00C30A1A">
        <w:rPr>
          <w:lang w:val="en-DK"/>
        </w:rPr>
        <w:t xml:space="preserve">) </w:t>
      </w:r>
      <w:r w:rsidRPr="00C85A9F">
        <w:rPr>
          <w:lang w:val="en-DK"/>
        </w:rPr>
        <w:t>are set as non mandatory for reporting</w:t>
      </w:r>
      <w:r w:rsidR="004B26D2">
        <w:rPr>
          <w:lang w:val="en-DK"/>
        </w:rPr>
        <w:t>.</w:t>
      </w:r>
      <w:r w:rsidR="00877168">
        <w:rPr>
          <w:lang w:val="en-DK"/>
        </w:rPr>
        <w:t xml:space="preserve"> </w:t>
      </w:r>
      <w:r w:rsidR="00877168" w:rsidRPr="00877168">
        <w:rPr>
          <w:lang w:val="en-DK"/>
        </w:rPr>
        <w:t>If a Member State would like to report information on the actual range and population size (species)/ area covered by the habitat, which should be provided ‘whenever possible’ according to the Explanatory Notes, the full validation rules of a mandatory species/ habitat apply in the respective tables (</w:t>
      </w:r>
      <w:proofErr w:type="spellStart"/>
      <w:r w:rsidR="00877168" w:rsidRPr="00877168">
        <w:rPr>
          <w:lang w:val="en-DK"/>
        </w:rPr>
        <w:t>regions_range</w:t>
      </w:r>
      <w:proofErr w:type="spellEnd"/>
      <w:r w:rsidR="00877168" w:rsidRPr="00877168">
        <w:rPr>
          <w:lang w:val="en-DK"/>
        </w:rPr>
        <w:t xml:space="preserve">, </w:t>
      </w:r>
      <w:proofErr w:type="spellStart"/>
      <w:r w:rsidR="00877168" w:rsidRPr="00877168">
        <w:rPr>
          <w:lang w:val="en-DK"/>
        </w:rPr>
        <w:t>regions_population</w:t>
      </w:r>
      <w:proofErr w:type="spellEnd"/>
      <w:r w:rsidR="00877168" w:rsidRPr="00877168">
        <w:rPr>
          <w:lang w:val="en-DK"/>
        </w:rPr>
        <w:t xml:space="preserve">/ </w:t>
      </w:r>
      <w:proofErr w:type="spellStart"/>
      <w:r w:rsidR="00877168" w:rsidRPr="00877168">
        <w:rPr>
          <w:lang w:val="en-DK"/>
        </w:rPr>
        <w:t>regions_area</w:t>
      </w:r>
      <w:proofErr w:type="spellEnd"/>
      <w:r w:rsidR="00877168" w:rsidRPr="00877168">
        <w:rPr>
          <w:lang w:val="en-DK"/>
        </w:rPr>
        <w:t xml:space="preserve">). </w:t>
      </w:r>
      <w:proofErr w:type="gramStart"/>
      <w:r w:rsidR="00877168" w:rsidRPr="00877168">
        <w:rPr>
          <w:lang w:val="en-DK"/>
        </w:rPr>
        <w:t>Therefore</w:t>
      </w:r>
      <w:proofErr w:type="gramEnd"/>
      <w:r w:rsidR="00877168" w:rsidRPr="00877168">
        <w:rPr>
          <w:lang w:val="en-DK"/>
        </w:rPr>
        <w:t xml:space="preserve"> it is possible that there are blockers if only the 'whenever possible' information is provided, although a full report is not required for these species/ habitats. These Blockers can be avoided by using '</w:t>
      </w:r>
      <w:proofErr w:type="spellStart"/>
      <w:r w:rsidR="00877168" w:rsidRPr="00877168">
        <w:rPr>
          <w:lang w:val="en-DK"/>
        </w:rPr>
        <w:t>unkown</w:t>
      </w:r>
      <w:proofErr w:type="spellEnd"/>
      <w:r w:rsidR="00877168" w:rsidRPr="00877168">
        <w:rPr>
          <w:lang w:val="en-DK"/>
        </w:rPr>
        <w:t>'</w:t>
      </w:r>
      <w:r w:rsidR="0069627F">
        <w:rPr>
          <w:lang w:val="en-DK"/>
        </w:rPr>
        <w:t xml:space="preserve"> or ‘no change’</w:t>
      </w:r>
      <w:r w:rsidR="00877168" w:rsidRPr="00877168">
        <w:rPr>
          <w:lang w:val="en-DK"/>
        </w:rPr>
        <w:t>-entries</w:t>
      </w:r>
      <w:r w:rsidR="0069627F">
        <w:rPr>
          <w:lang w:val="en-DK"/>
        </w:rPr>
        <w:t>, where relevant</w:t>
      </w:r>
      <w:r w:rsidR="00877168" w:rsidRPr="00877168">
        <w:rPr>
          <w:lang w:val="en-DK"/>
        </w:rPr>
        <w:t>.</w:t>
      </w:r>
    </w:p>
    <w:p w14:paraId="065ED1BF" w14:textId="4A4E9705" w:rsidR="00F2367C" w:rsidRDefault="7152B682" w:rsidP="00F2367C">
      <w:pPr>
        <w:jc w:val="both"/>
      </w:pPr>
      <w:r>
        <w:t xml:space="preserve">All validation rules are available in the Dataflow Help in Reportnet 3.0 </w:t>
      </w:r>
      <w:proofErr w:type="gramStart"/>
      <w:r>
        <w:t>and also</w:t>
      </w:r>
      <w:proofErr w:type="gramEnd"/>
      <w:r>
        <w:t xml:space="preserve"> described in the Reference Portal.</w:t>
      </w:r>
    </w:p>
    <w:p w14:paraId="4E39F4B1" w14:textId="77777777" w:rsidR="00F2367C" w:rsidRDefault="00F2367C" w:rsidP="00F03F9D">
      <w:pPr>
        <w:jc w:val="both"/>
      </w:pPr>
    </w:p>
    <w:p w14:paraId="3FA01DAD" w14:textId="6BCD8AAC" w:rsidR="00F03F9D" w:rsidRDefault="2467AA32" w:rsidP="1B0D3930">
      <w:pPr>
        <w:pStyle w:val="Heading4"/>
        <w:rPr>
          <w:u w:val="single"/>
        </w:rPr>
      </w:pPr>
      <w:bookmarkStart w:id="20" w:name="_Toc555994765"/>
      <w:bookmarkStart w:id="21" w:name="_Toc198804496"/>
      <w:r w:rsidRPr="54450595">
        <w:rPr>
          <w:u w:val="single"/>
        </w:rPr>
        <w:t xml:space="preserve">4.2.1 </w:t>
      </w:r>
      <w:r w:rsidR="75E3B112" w:rsidRPr="54450595">
        <w:rPr>
          <w:u w:val="single"/>
        </w:rPr>
        <w:t>Data Submission</w:t>
      </w:r>
      <w:bookmarkEnd w:id="20"/>
      <w:bookmarkEnd w:id="21"/>
    </w:p>
    <w:p w14:paraId="7C9F4FE8" w14:textId="356BE88D" w:rsidR="00F03F9D" w:rsidRDefault="0272DE83" w:rsidP="00F03F9D">
      <w:pPr>
        <w:jc w:val="both"/>
      </w:pPr>
      <w:r>
        <w:t xml:space="preserve">The first step to submit the reports is the confirmation of the national </w:t>
      </w:r>
      <w:r w:rsidR="0065083F">
        <w:t>species and habitats c</w:t>
      </w:r>
      <w:r>
        <w:t>hecklist</w:t>
      </w:r>
      <w:r w:rsidR="0065083F">
        <w:t>s</w:t>
      </w:r>
      <w:r>
        <w:t xml:space="preserve">, </w:t>
      </w:r>
      <w:r w:rsidR="1FB82F67">
        <w:t>meaning that each Member State must decide whether they will continue the reporting process with the checklist</w:t>
      </w:r>
      <w:r w:rsidR="0065083F">
        <w:t>s</w:t>
      </w:r>
      <w:r w:rsidR="1FB82F67">
        <w:t xml:space="preserve"> offered by the system (official checklist</w:t>
      </w:r>
      <w:r w:rsidR="0065083F">
        <w:t>s</w:t>
      </w:r>
      <w:r w:rsidR="1FB82F67">
        <w:t xml:space="preserve"> published </w:t>
      </w:r>
      <w:r w:rsidR="3585D2F4">
        <w:t>as Reference Table</w:t>
      </w:r>
      <w:r w:rsidR="0065083F">
        <w:t>s</w:t>
      </w:r>
      <w:r w:rsidR="3585D2F4">
        <w:t xml:space="preserve"> and available </w:t>
      </w:r>
      <w:r w:rsidR="1FB82F67">
        <w:t>in the Reference Portal) or</w:t>
      </w:r>
      <w:r w:rsidR="17DF9B69">
        <w:t>, in case of last-minute changes,</w:t>
      </w:r>
      <w:r w:rsidR="1FB82F67">
        <w:t xml:space="preserve"> edit the mentioned checklist</w:t>
      </w:r>
      <w:r w:rsidR="0065083F">
        <w:t>s</w:t>
      </w:r>
      <w:r w:rsidR="1FB82F67">
        <w:t xml:space="preserve">, and validate </w:t>
      </w:r>
      <w:r w:rsidR="0065083F">
        <w:t>them</w:t>
      </w:r>
      <w:r w:rsidR="1FB82F67">
        <w:t>. This process</w:t>
      </w:r>
      <w:r>
        <w:t xml:space="preserve"> can be done by accessing the “</w:t>
      </w:r>
      <w:r w:rsidRPr="00EF2076">
        <w:t xml:space="preserve">Reporting data – </w:t>
      </w:r>
      <w:r w:rsidR="00EF2076" w:rsidRPr="00EF2076">
        <w:t>Species</w:t>
      </w:r>
      <w:r w:rsidRPr="00EF2076">
        <w:t xml:space="preserve"> Checklist”</w:t>
      </w:r>
      <w:r w:rsidR="00EF2076" w:rsidRPr="00EF2076">
        <w:t xml:space="preserve"> and “Reporting data – Habitats Checklist”</w:t>
      </w:r>
      <w:r w:rsidRPr="00EF2076">
        <w:t xml:space="preserve"> schema</w:t>
      </w:r>
      <w:r w:rsidR="00EF2076" w:rsidRPr="00EF2076">
        <w:t>s</w:t>
      </w:r>
      <w:r w:rsidRPr="00EF2076">
        <w:t xml:space="preserve"> (see</w:t>
      </w:r>
      <w:r>
        <w:t xml:space="preserve"> the following section 4.3 Checklists). Once the national checklist</w:t>
      </w:r>
      <w:r w:rsidR="0065083F">
        <w:t>s</w:t>
      </w:r>
      <w:r>
        <w:t xml:space="preserve"> </w:t>
      </w:r>
      <w:r w:rsidR="0065083F">
        <w:t>are</w:t>
      </w:r>
      <w:r>
        <w:t xml:space="preserve"> confirmed, the reporter may continue with the submission of </w:t>
      </w:r>
      <w:r w:rsidR="09F6C3D3">
        <w:t xml:space="preserve">the </w:t>
      </w:r>
      <w:r>
        <w:t xml:space="preserve">other schemas (section 4.4 including </w:t>
      </w:r>
      <w:r w:rsidRPr="00EF2076">
        <w:t xml:space="preserve">the </w:t>
      </w:r>
      <w:r w:rsidR="00EF2076" w:rsidRPr="00EF2076">
        <w:t>“Species”, “Habitats”</w:t>
      </w:r>
      <w:r w:rsidR="66A168B1" w:rsidRPr="00EF2076">
        <w:t xml:space="preserve"> </w:t>
      </w:r>
      <w:r w:rsidR="00EF2076" w:rsidRPr="00EF2076">
        <w:t xml:space="preserve">and “General Report” </w:t>
      </w:r>
      <w:r w:rsidR="66A168B1" w:rsidRPr="00EF2076">
        <w:t>schemas</w:t>
      </w:r>
      <w:r w:rsidRPr="00EF2076">
        <w:t xml:space="preserve">, and </w:t>
      </w:r>
      <w:r w:rsidR="66A168B1" w:rsidRPr="00EF2076">
        <w:t xml:space="preserve">section 4.5 including the </w:t>
      </w:r>
      <w:r w:rsidR="00EF2076" w:rsidRPr="00EF2076">
        <w:t>“Species</w:t>
      </w:r>
      <w:r w:rsidR="4A5F2EF5" w:rsidRPr="00EF2076">
        <w:t xml:space="preserve"> </w:t>
      </w:r>
      <w:r w:rsidRPr="00EF2076">
        <w:t xml:space="preserve">Spatial </w:t>
      </w:r>
      <w:r w:rsidR="66A168B1" w:rsidRPr="00EF2076">
        <w:t>Information</w:t>
      </w:r>
      <w:r w:rsidR="00EF2076" w:rsidRPr="00EF2076">
        <w:t>”</w:t>
      </w:r>
      <w:r w:rsidR="66A168B1" w:rsidRPr="00EF2076">
        <w:t xml:space="preserve"> </w:t>
      </w:r>
      <w:r w:rsidR="00EF2076" w:rsidRPr="00EF2076">
        <w:t xml:space="preserve">and “Habitats Spatial Information” </w:t>
      </w:r>
      <w:r w:rsidR="66A168B1" w:rsidRPr="00EF2076">
        <w:t>schema</w:t>
      </w:r>
      <w:r w:rsidR="00EF2076" w:rsidRPr="00EF2076">
        <w:t>s</w:t>
      </w:r>
      <w:r w:rsidRPr="00EF2076">
        <w:t>).</w:t>
      </w:r>
      <w:r>
        <w:t xml:space="preserve"> </w:t>
      </w:r>
    </w:p>
    <w:p w14:paraId="06C9843A" w14:textId="1DA839FF" w:rsidR="00F03F9D" w:rsidRDefault="72E3FBA6" w:rsidP="00F03F9D">
      <w:pPr>
        <w:jc w:val="both"/>
      </w:pPr>
      <w:r>
        <w:t>In general, t</w:t>
      </w:r>
      <w:r w:rsidR="3B649D17">
        <w:t xml:space="preserve">o import data for all tables of a schema together, the </w:t>
      </w:r>
      <w:r w:rsidR="25EC0FF9">
        <w:t>‘</w:t>
      </w:r>
      <w:r w:rsidR="3B649D17" w:rsidRPr="000BDE7C">
        <w:rPr>
          <w:b/>
          <w:bCs/>
        </w:rPr>
        <w:t xml:space="preserve">Import </w:t>
      </w:r>
      <w:r w:rsidR="3B649D17" w:rsidRPr="000BDE7C">
        <w:rPr>
          <w:b/>
          <w:bCs/>
          <w:i/>
          <w:iCs/>
        </w:rPr>
        <w:t>dataset</w:t>
      </w:r>
      <w:r w:rsidR="3B649D17" w:rsidRPr="000BDE7C">
        <w:rPr>
          <w:b/>
          <w:bCs/>
        </w:rPr>
        <w:t xml:space="preserve"> data</w:t>
      </w:r>
      <w:r w:rsidR="7736622F" w:rsidRPr="000BDE7C">
        <w:rPr>
          <w:b/>
          <w:bCs/>
        </w:rPr>
        <w:t>’</w:t>
      </w:r>
      <w:r w:rsidR="3B649D17">
        <w:t xml:space="preserve"> function should be used (Fig. </w:t>
      </w:r>
      <w:r>
        <w:t>4.2</w:t>
      </w:r>
      <w:r w:rsidR="3B649D17">
        <w:t xml:space="preserve">.3). Tabular </w:t>
      </w:r>
      <w:r w:rsidR="3B649D17" w:rsidRPr="00EF2076">
        <w:t>schemas (</w:t>
      </w:r>
      <w:r w:rsidR="00EF2076" w:rsidRPr="00EF2076">
        <w:t>Species</w:t>
      </w:r>
      <w:r w:rsidR="3B649D17" w:rsidRPr="00EF2076">
        <w:t xml:space="preserve"> Checklist,</w:t>
      </w:r>
      <w:r w:rsidR="00EF2076" w:rsidRPr="00EF2076">
        <w:t xml:space="preserve"> Habitats Checklist,</w:t>
      </w:r>
      <w:r w:rsidR="3B649D17" w:rsidRPr="00EF2076">
        <w:t xml:space="preserve"> General Report</w:t>
      </w:r>
      <w:r w:rsidR="00EF2076" w:rsidRPr="00EF2076">
        <w:t>,</w:t>
      </w:r>
      <w:r w:rsidR="3B649D17" w:rsidRPr="00EF2076">
        <w:t xml:space="preserve"> </w:t>
      </w:r>
      <w:r w:rsidR="00EF2076" w:rsidRPr="00EF2076">
        <w:t>Species and Habitats</w:t>
      </w:r>
      <w:r w:rsidR="3B649D17" w:rsidRPr="00EF2076">
        <w:t>) perm</w:t>
      </w:r>
      <w:r w:rsidR="3B649D17">
        <w:t xml:space="preserve">it the </w:t>
      </w:r>
      <w:r w:rsidR="741D8419">
        <w:t xml:space="preserve">import </w:t>
      </w:r>
      <w:r w:rsidR="3B649D17">
        <w:t xml:space="preserve">of a .zip file (containing the individual .csv tables) or a .xlsx file (may import one file with several sheets, i.e. several tables) (Fig. </w:t>
      </w:r>
      <w:r>
        <w:t>4.2</w:t>
      </w:r>
      <w:r w:rsidR="3B649D17">
        <w:t xml:space="preserve">.4). </w:t>
      </w:r>
      <w:r w:rsidR="00293D1E" w:rsidRPr="00293D1E">
        <w:t xml:space="preserve">If a zip-file with .csv tables is uploaded, the tables </w:t>
      </w:r>
      <w:proofErr w:type="gramStart"/>
      <w:r w:rsidR="00293D1E" w:rsidRPr="00293D1E">
        <w:t>have to</w:t>
      </w:r>
      <w:proofErr w:type="gramEnd"/>
      <w:r w:rsidR="00293D1E" w:rsidRPr="00293D1E">
        <w:t xml:space="preserve"> be named as the tables in Reportnet 3.0, e.g. Regions_Range.csv. If a xlsx-file is uploaded, please use the names from Reportnet 3.0</w:t>
      </w:r>
      <w:r w:rsidR="000F4B04">
        <w:t xml:space="preserve"> for the individual tables</w:t>
      </w:r>
      <w:r w:rsidR="00293D1E" w:rsidRPr="00293D1E">
        <w:t>. Therefore, it is better to produce the import files using the process described in</w:t>
      </w:r>
      <w:r w:rsidR="007858D8">
        <w:t xml:space="preserve"> t</w:t>
      </w:r>
      <w:r w:rsidR="00293D1E" w:rsidRPr="00293D1E">
        <w:t>h</w:t>
      </w:r>
      <w:r w:rsidR="007858D8">
        <w:t>e</w:t>
      </w:r>
      <w:r w:rsidR="00293D1E" w:rsidRPr="00293D1E">
        <w:t xml:space="preserve"> ‘General process preparation’ or use the Extended </w:t>
      </w:r>
      <w:r w:rsidR="00167BDB">
        <w:t>Excel</w:t>
      </w:r>
      <w:r w:rsidR="00293D1E" w:rsidRPr="00293D1E">
        <w:t xml:space="preserve"> Templates.</w:t>
      </w:r>
      <w:r w:rsidR="00293D1E">
        <w:t xml:space="preserve"> </w:t>
      </w:r>
      <w:r w:rsidR="3B649D17">
        <w:t xml:space="preserve">For the </w:t>
      </w:r>
      <w:r w:rsidR="00DD45C9">
        <w:t>Specie</w:t>
      </w:r>
      <w:r w:rsidR="3B649D17">
        <w:t>s Checklist</w:t>
      </w:r>
      <w:r w:rsidR="00DD45C9">
        <w:t xml:space="preserve"> </w:t>
      </w:r>
      <w:r w:rsidR="00DD45C9">
        <w:lastRenderedPageBreak/>
        <w:t>and the Habitats Checklist schemas</w:t>
      </w:r>
      <w:r w:rsidR="3B649D17">
        <w:t xml:space="preserve">, </w:t>
      </w:r>
      <w:r w:rsidR="4FD1514B">
        <w:t xml:space="preserve">the </w:t>
      </w:r>
      <w:r w:rsidR="07A0E3CE">
        <w:t>‘</w:t>
      </w:r>
      <w:r w:rsidR="4FD1514B">
        <w:t>Import dataset data</w:t>
      </w:r>
      <w:r w:rsidR="5DC32F44">
        <w:t>’</w:t>
      </w:r>
      <w:r w:rsidR="4FD1514B">
        <w:t xml:space="preserve"> function</w:t>
      </w:r>
      <w:r w:rsidR="3B649D17">
        <w:t xml:space="preserve"> may also be used to import a pre-filled file of </w:t>
      </w:r>
      <w:r w:rsidR="00DD45C9">
        <w:t xml:space="preserve">each of </w:t>
      </w:r>
      <w:r w:rsidR="3B649D17">
        <w:t xml:space="preserve">the national </w:t>
      </w:r>
      <w:r w:rsidR="00DD45C9">
        <w:t>c</w:t>
      </w:r>
      <w:r w:rsidR="3B649D17">
        <w:t>hecklist</w:t>
      </w:r>
      <w:r w:rsidR="00DD45C9">
        <w:t>s</w:t>
      </w:r>
      <w:r w:rsidR="00B623FE">
        <w:t xml:space="preserve"> (‘</w:t>
      </w:r>
      <w:r w:rsidR="00B623FE" w:rsidRPr="00B623FE">
        <w:rPr>
          <w:b/>
          <w:bCs/>
        </w:rPr>
        <w:t>Import Checklist</w:t>
      </w:r>
      <w:r w:rsidR="00B623FE">
        <w:t>’, Fig. 4.2.4)</w:t>
      </w:r>
      <w:r w:rsidR="3B649D17">
        <w:t xml:space="preserve">. For spatial information, several formats are allowed, depending on whether the Member State reports grid cell codes or gridded polygons (see section </w:t>
      </w:r>
      <w:r>
        <w:t>4.5</w:t>
      </w:r>
      <w:r w:rsidR="3B649D17">
        <w:t xml:space="preserve"> for more details).</w:t>
      </w:r>
    </w:p>
    <w:p w14:paraId="7BE24BCE" w14:textId="6EFD73B4" w:rsidR="00F03F9D" w:rsidRDefault="63B7E5AE" w:rsidP="00F03F9D">
      <w:pPr>
        <w:jc w:val="both"/>
      </w:pPr>
      <w:r>
        <w:t xml:space="preserve">To import tables individually, the </w:t>
      </w:r>
      <w:r w:rsidR="48C1B3B7">
        <w:t>‘</w:t>
      </w:r>
      <w:r w:rsidRPr="26C4634D">
        <w:rPr>
          <w:b/>
          <w:bCs/>
        </w:rPr>
        <w:t xml:space="preserve">Import </w:t>
      </w:r>
      <w:r w:rsidRPr="26C4634D">
        <w:rPr>
          <w:b/>
          <w:bCs/>
          <w:i/>
          <w:iCs/>
        </w:rPr>
        <w:t>table</w:t>
      </w:r>
      <w:r w:rsidRPr="26C4634D">
        <w:rPr>
          <w:b/>
          <w:bCs/>
        </w:rPr>
        <w:t xml:space="preserve"> data</w:t>
      </w:r>
      <w:r w:rsidR="18722D5E" w:rsidRPr="26C4634D">
        <w:rPr>
          <w:b/>
          <w:bCs/>
        </w:rPr>
        <w:t>’</w:t>
      </w:r>
      <w:r>
        <w:t xml:space="preserve"> function can be used (Fig</w:t>
      </w:r>
      <w:r w:rsidR="6943D4CD">
        <w:t>.</w:t>
      </w:r>
      <w:r>
        <w:t xml:space="preserve"> </w:t>
      </w:r>
      <w:r w:rsidR="664422F2">
        <w:t>4.2</w:t>
      </w:r>
      <w:r>
        <w:t xml:space="preserve">.3). This function only allows </w:t>
      </w:r>
      <w:r w:rsidR="63E480EA">
        <w:t xml:space="preserve">to </w:t>
      </w:r>
      <w:r>
        <w:t xml:space="preserve">import .csv files. </w:t>
      </w:r>
    </w:p>
    <w:p w14:paraId="12FEE03B" w14:textId="77777777" w:rsidR="006B6EB1" w:rsidRDefault="006B6EB1" w:rsidP="00F03F9D">
      <w:pPr>
        <w:jc w:val="both"/>
      </w:pPr>
    </w:p>
    <w:p w14:paraId="2C0144ED" w14:textId="608C975A" w:rsidR="00B623FE" w:rsidRDefault="00B623FE" w:rsidP="00B623FE">
      <w:pPr>
        <w:spacing w:before="240" w:after="0"/>
        <w:jc w:val="both"/>
      </w:pPr>
      <w:r>
        <w:rPr>
          <w:b/>
          <w:bCs/>
          <w:noProof/>
        </w:rPr>
        <w:drawing>
          <wp:inline distT="0" distB="0" distL="0" distR="0" wp14:anchorId="47BE08CC" wp14:editId="606445A3">
            <wp:extent cx="5732145" cy="1790065"/>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145" cy="1790065"/>
                    </a:xfrm>
                    <a:prstGeom prst="rect">
                      <a:avLst/>
                    </a:prstGeom>
                    <a:noFill/>
                    <a:ln>
                      <a:noFill/>
                    </a:ln>
                  </pic:spPr>
                </pic:pic>
              </a:graphicData>
            </a:graphic>
          </wp:inline>
        </w:drawing>
      </w:r>
      <w:r w:rsidRPr="000BDE7C">
        <w:rPr>
          <w:b/>
          <w:bCs/>
        </w:rPr>
        <w:t>Figure 4.2.3.</w:t>
      </w:r>
      <w:r>
        <w:t xml:space="preserve"> Data can be imported to Reportnet 3.0 by using different functions: ‘Import dataset data’ will import data for all tables of a schema, ‘Import table data’ will import one file for a specific table.</w:t>
      </w:r>
    </w:p>
    <w:p w14:paraId="3A688692" w14:textId="77777777" w:rsidR="00651133" w:rsidRDefault="00651133" w:rsidP="00651133">
      <w:pPr>
        <w:spacing w:before="240"/>
        <w:jc w:val="both"/>
      </w:pPr>
      <w:r>
        <w:rPr>
          <w:b/>
          <w:bCs/>
          <w:noProof/>
        </w:rPr>
        <w:drawing>
          <wp:inline distT="0" distB="0" distL="0" distR="0" wp14:anchorId="56FF6581" wp14:editId="1EE5F73B">
            <wp:extent cx="5724525" cy="1800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1800225"/>
                    </a:xfrm>
                    <a:prstGeom prst="rect">
                      <a:avLst/>
                    </a:prstGeom>
                    <a:noFill/>
                    <a:ln>
                      <a:noFill/>
                    </a:ln>
                  </pic:spPr>
                </pic:pic>
              </a:graphicData>
            </a:graphic>
          </wp:inline>
        </w:drawing>
      </w:r>
      <w:r w:rsidRPr="26C4634D">
        <w:rPr>
          <w:b/>
          <w:bCs/>
        </w:rPr>
        <w:t xml:space="preserve">Figure 4.2.4. </w:t>
      </w:r>
      <w:r>
        <w:t xml:space="preserve">The function ‘Import dataset data’ offers different import alternatives, mainly: import one .zip file containing several .csv tables, import one .xlsx file with different sheets, or import a pre-filled table to populate the schema (‘Import Checklist’, only available for the Species Checklist and Habitats Checklist schemas).  </w:t>
      </w:r>
    </w:p>
    <w:p w14:paraId="0C974206" w14:textId="2F069CB4" w:rsidR="00651133" w:rsidRDefault="00651133" w:rsidP="00651133">
      <w:pPr>
        <w:spacing w:before="240"/>
        <w:jc w:val="both"/>
      </w:pPr>
      <w:r w:rsidRPr="00651133">
        <w:t>Whenever one of these two functions is used, a new window will open where files may be selected from the local computer or dragged into the box (Fig. 4.2.5). Within this window, the function ‘</w:t>
      </w:r>
      <w:r w:rsidRPr="00651133">
        <w:rPr>
          <w:b/>
          <w:bCs/>
        </w:rPr>
        <w:t>Replace data’</w:t>
      </w:r>
      <w:r w:rsidRPr="00651133">
        <w:t xml:space="preserve"> will erase </w:t>
      </w:r>
      <w:r w:rsidRPr="00651133">
        <w:rPr>
          <w:u w:val="single"/>
        </w:rPr>
        <w:t>all</w:t>
      </w:r>
      <w:r w:rsidRPr="00651133">
        <w:t xml:space="preserve"> previous data that have been imported for the corresponding schema (i.e. for all tables of the schema if using the ‘Import dataset data’ function) or for the corresponding table (if using the ‘Import table data’ function). If the function ‘</w:t>
      </w:r>
      <w:r w:rsidRPr="00651133">
        <w:rPr>
          <w:u w:val="single"/>
        </w:rPr>
        <w:t>Replace data’ is not selected</w:t>
      </w:r>
      <w:r w:rsidRPr="00651133">
        <w:t>, data will be added without erasing previous imported data, meaning that new</w:t>
      </w:r>
      <w:r>
        <w:t xml:space="preserve"> imported</w:t>
      </w:r>
      <w:r w:rsidRPr="00651133">
        <w:t xml:space="preserve"> entries will be added to the list together with </w:t>
      </w:r>
      <w:r w:rsidRPr="00651133">
        <w:lastRenderedPageBreak/>
        <w:t xml:space="preserve">previous entries. This also means that Member States may import information from several individual files, and data will be </w:t>
      </w:r>
      <w:proofErr w:type="gramStart"/>
      <w:r w:rsidRPr="00651133">
        <w:t>collected together</w:t>
      </w:r>
      <w:proofErr w:type="gramEnd"/>
      <w:r w:rsidRPr="00651133">
        <w:t xml:space="preserve"> in the country folder. These different files must, however, be imported one by one and not simultaneously, since the import functions only allow one (.zip or .xlsx) file at a time.</w:t>
      </w:r>
    </w:p>
    <w:p w14:paraId="1DAE0079" w14:textId="77777777" w:rsidR="00651133" w:rsidRDefault="00651133" w:rsidP="00651133">
      <w:pPr>
        <w:jc w:val="both"/>
        <w:rPr>
          <w:b/>
          <w:bCs/>
        </w:rPr>
      </w:pPr>
      <w:r>
        <w:rPr>
          <w:noProof/>
        </w:rPr>
        <w:drawing>
          <wp:inline distT="0" distB="0" distL="0" distR="0" wp14:anchorId="4D47AC97" wp14:editId="51B4F6EB">
            <wp:extent cx="4156160" cy="2524125"/>
            <wp:effectExtent l="0" t="0" r="0" b="0"/>
            <wp:docPr id="1678111133" name="Picture 167811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111133"/>
                    <pic:cNvPicPr/>
                  </pic:nvPicPr>
                  <pic:blipFill>
                    <a:blip r:embed="rId31">
                      <a:extLst>
                        <a:ext uri="{28A0092B-C50C-407E-A947-70E740481C1C}">
                          <a14:useLocalDpi xmlns:a14="http://schemas.microsoft.com/office/drawing/2010/main" val="0"/>
                        </a:ext>
                      </a:extLst>
                    </a:blip>
                    <a:stretch>
                      <a:fillRect/>
                    </a:stretch>
                  </pic:blipFill>
                  <pic:spPr>
                    <a:xfrm>
                      <a:off x="0" y="0"/>
                      <a:ext cx="4201352" cy="2551571"/>
                    </a:xfrm>
                    <a:prstGeom prst="rect">
                      <a:avLst/>
                    </a:prstGeom>
                  </pic:spPr>
                </pic:pic>
              </a:graphicData>
            </a:graphic>
          </wp:inline>
        </w:drawing>
      </w:r>
      <w:r w:rsidRPr="00651133">
        <w:rPr>
          <w:b/>
          <w:bCs/>
        </w:rPr>
        <w:t xml:space="preserve"> </w:t>
      </w:r>
    </w:p>
    <w:p w14:paraId="3754DA4E" w14:textId="44839907" w:rsidR="00651133" w:rsidRDefault="00651133" w:rsidP="00651133">
      <w:pPr>
        <w:jc w:val="both"/>
      </w:pPr>
      <w:r w:rsidRPr="000BDE7C">
        <w:rPr>
          <w:b/>
          <w:bCs/>
        </w:rPr>
        <w:t>Figure 4.2.</w:t>
      </w:r>
      <w:r>
        <w:rPr>
          <w:b/>
          <w:bCs/>
        </w:rPr>
        <w:t>5</w:t>
      </w:r>
      <w:r w:rsidRPr="000BDE7C">
        <w:rPr>
          <w:b/>
          <w:bCs/>
        </w:rPr>
        <w:t>.</w:t>
      </w:r>
      <w:r>
        <w:t xml:space="preserve"> When the “Import dataset data” and the “Import table data” are used, a new window will open where the files to be imported must be selected from the local computer or dragged into the box. Clicking “Replace data” will erase previous imported data (for a whole schema or for a table).</w:t>
      </w:r>
    </w:p>
    <w:p w14:paraId="026A90C2" w14:textId="0FD7B32A" w:rsidR="00E43EE4" w:rsidRDefault="1BB707FF" w:rsidP="1B0D3930">
      <w:pPr>
        <w:spacing w:before="240"/>
        <w:jc w:val="both"/>
      </w:pPr>
      <w:r>
        <w:t>After importing datasets or tables with the mentioned functions,</w:t>
      </w:r>
      <w:r w:rsidR="001C138B">
        <w:t xml:space="preserve"> several information windows will appear at the top-right side of the screen: first, a blue notice indicating “Importing data”, secondly, a green </w:t>
      </w:r>
      <w:r w:rsidR="00E43EE4">
        <w:t>one</w:t>
      </w:r>
      <w:r w:rsidR="001C138B">
        <w:t xml:space="preserve"> indicating “Success, external process ended”, and finally, a green </w:t>
      </w:r>
      <w:r w:rsidR="00E43EE4">
        <w:t>notification</w:t>
      </w:r>
      <w:r w:rsidR="001C138B">
        <w:t xml:space="preserve"> indicating “Success, loaded data completed”</w:t>
      </w:r>
      <w:r w:rsidR="00E43EE4">
        <w:t xml:space="preserve"> (Fig. 4.2.</w:t>
      </w:r>
      <w:r w:rsidR="00651133">
        <w:t>6</w:t>
      </w:r>
      <w:r w:rsidR="00E43EE4">
        <w:t>)</w:t>
      </w:r>
      <w:r w:rsidR="001C138B">
        <w:t>. These notification</w:t>
      </w:r>
      <w:r w:rsidR="00E43EE4">
        <w:t xml:space="preserve"> windows</w:t>
      </w:r>
      <w:r w:rsidR="001C138B">
        <w:t xml:space="preserve"> vanish relatively </w:t>
      </w:r>
      <w:r w:rsidR="00E43EE4">
        <w:t>quick;</w:t>
      </w:r>
      <w:r w:rsidR="001C138B">
        <w:t xml:space="preserve"> however, it is always possible to revise them </w:t>
      </w:r>
      <w:r w:rsidR="00E43EE4">
        <w:t xml:space="preserve">by accessing the </w:t>
      </w:r>
      <w:r w:rsidR="00E43EE4" w:rsidRPr="00E43EE4">
        <w:rPr>
          <w:b/>
          <w:bCs/>
        </w:rPr>
        <w:t>notifications board</w:t>
      </w:r>
      <w:r w:rsidR="00E43EE4">
        <w:t xml:space="preserve"> (accessible by clicking the </w:t>
      </w:r>
      <w:r w:rsidR="00E43EE4" w:rsidRPr="00E43EE4">
        <w:rPr>
          <w:b/>
          <w:bCs/>
        </w:rPr>
        <w:t>bell icon</w:t>
      </w:r>
      <w:r w:rsidR="00E43EE4">
        <w:t xml:space="preserve"> on the left vertical menu). Please consider that the import of datasets and tables may take a few minutes.</w:t>
      </w:r>
    </w:p>
    <w:p w14:paraId="6F31CD04" w14:textId="7B05F93E" w:rsidR="00651133" w:rsidRDefault="00651133" w:rsidP="00651133">
      <w:pPr>
        <w:spacing w:before="240"/>
        <w:jc w:val="both"/>
      </w:pPr>
      <w:r>
        <w:t>After data have been completely loaded (third notification message), the “</w:t>
      </w:r>
      <w:r w:rsidRPr="000BDE7C">
        <w:rPr>
          <w:b/>
          <w:bCs/>
        </w:rPr>
        <w:t>Refresh</w:t>
      </w:r>
      <w:r>
        <w:t>” button (top right) should be used to load the imported data (Fig. 4.2.6). With this, the new entries will be added on in the corresponding table(s) below the labels of the fields (Fig. 4.2.7). Without “refreshing”, the imported data will not be shown! By default, the platform shows 10 entries per page, thus, when more than 10 records are entered, these will be displayed in several pages. This setting can be modified by changing the number of “Rows per page” at the bottom of the list of entries. Additionally, to move across pages, the reporter can use the arrows at the bottom of the list of entries (Fig. 4.2.7).</w:t>
      </w:r>
    </w:p>
    <w:p w14:paraId="0B80E9EC" w14:textId="01BE3285" w:rsidR="00651133" w:rsidRDefault="00651133" w:rsidP="00651133">
      <w:pPr>
        <w:jc w:val="both"/>
      </w:pPr>
      <w:r>
        <w:rPr>
          <w:noProof/>
        </w:rPr>
        <w:lastRenderedPageBreak/>
        <w:drawing>
          <wp:inline distT="0" distB="0" distL="0" distR="0" wp14:anchorId="64A262DB" wp14:editId="44B76372">
            <wp:extent cx="5724525" cy="1943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1943100"/>
                    </a:xfrm>
                    <a:prstGeom prst="rect">
                      <a:avLst/>
                    </a:prstGeom>
                    <a:noFill/>
                    <a:ln>
                      <a:noFill/>
                    </a:ln>
                  </pic:spPr>
                </pic:pic>
              </a:graphicData>
            </a:graphic>
          </wp:inline>
        </w:drawing>
      </w:r>
      <w:r w:rsidRPr="00651133">
        <w:rPr>
          <w:b/>
          <w:bCs/>
        </w:rPr>
        <w:t xml:space="preserve"> </w:t>
      </w:r>
      <w:r w:rsidRPr="000BDE7C">
        <w:rPr>
          <w:b/>
          <w:bCs/>
        </w:rPr>
        <w:t>Figure 4.2.</w:t>
      </w:r>
      <w:r>
        <w:rPr>
          <w:b/>
          <w:bCs/>
        </w:rPr>
        <w:t>6</w:t>
      </w:r>
      <w:r>
        <w:t>. After importing datasets or tables, notification messages will appear on the top-right side of the screen. After the loading data process is completed, always use the “Refresh” function on the top right. To manually enter or edit data, activate the “Enable editing” function.</w:t>
      </w:r>
    </w:p>
    <w:p w14:paraId="602E570F" w14:textId="5C686169" w:rsidR="00651133" w:rsidRDefault="0044226D" w:rsidP="00651133">
      <w:pPr>
        <w:jc w:val="both"/>
      </w:pPr>
      <w:r>
        <w:rPr>
          <w:noProof/>
        </w:rPr>
        <w:drawing>
          <wp:inline distT="0" distB="0" distL="0" distR="0" wp14:anchorId="33BBAE54" wp14:editId="18B81E36">
            <wp:extent cx="5730238" cy="368046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3">
                      <a:extLst>
                        <a:ext uri="{28A0092B-C50C-407E-A947-70E740481C1C}">
                          <a14:useLocalDpi xmlns:a14="http://schemas.microsoft.com/office/drawing/2010/main" val="0"/>
                        </a:ext>
                      </a:extLst>
                    </a:blip>
                    <a:stretch>
                      <a:fillRect/>
                    </a:stretch>
                  </pic:blipFill>
                  <pic:spPr>
                    <a:xfrm>
                      <a:off x="0" y="0"/>
                      <a:ext cx="5730238" cy="3680460"/>
                    </a:xfrm>
                    <a:prstGeom prst="rect">
                      <a:avLst/>
                    </a:prstGeom>
                  </pic:spPr>
                </pic:pic>
              </a:graphicData>
            </a:graphic>
          </wp:inline>
        </w:drawing>
      </w:r>
      <w:r w:rsidR="00651133" w:rsidRPr="000BDE7C">
        <w:rPr>
          <w:b/>
          <w:bCs/>
        </w:rPr>
        <w:t>Figure 4.2.</w:t>
      </w:r>
      <w:r w:rsidR="00651133">
        <w:rPr>
          <w:b/>
          <w:bCs/>
        </w:rPr>
        <w:t>7</w:t>
      </w:r>
      <w:r w:rsidR="00651133" w:rsidRPr="000BDE7C">
        <w:rPr>
          <w:b/>
          <w:bCs/>
        </w:rPr>
        <w:t>.</w:t>
      </w:r>
      <w:r w:rsidR="00651133">
        <w:t xml:space="preserve"> List of records/entries after importing data </w:t>
      </w:r>
      <w:r w:rsidR="000E1FB2">
        <w:t>for</w:t>
      </w:r>
      <w:r w:rsidR="00651133">
        <w:t xml:space="preserve"> one table. To see all entries, the reporter may modify the number of entries shown in one page “Rows per page” or move across pages using the arrows at the end of the list of entries. To add one entry, use the “Add record” function at the bottom left side of the screen. This button is only accessible after activating the “Enable editing” mode. To edit or delete one entry, the action buttons may be used. Additionally, after “disabling editing” (top right), it is possible to delete all data of a table, using the “Delete table data” function.</w:t>
      </w:r>
    </w:p>
    <w:p w14:paraId="13833406" w14:textId="77777777" w:rsidR="00A704A7" w:rsidRDefault="00A704A7" w:rsidP="00651133">
      <w:pPr>
        <w:jc w:val="both"/>
      </w:pPr>
    </w:p>
    <w:p w14:paraId="047869F4" w14:textId="6BFB01AD" w:rsidR="00F03F9D" w:rsidRDefault="68A5985C" w:rsidP="786E583B">
      <w:pPr>
        <w:jc w:val="both"/>
      </w:pPr>
      <w:r>
        <w:lastRenderedPageBreak/>
        <w:t>Data may also be entered manually by using the “</w:t>
      </w:r>
      <w:r w:rsidRPr="14460BF2">
        <w:rPr>
          <w:b/>
          <w:bCs/>
        </w:rPr>
        <w:t>Add record</w:t>
      </w:r>
      <w:r>
        <w:t>” function.</w:t>
      </w:r>
      <w:r w:rsidR="22D98FA7">
        <w:t xml:space="preserve"> </w:t>
      </w:r>
      <w:r w:rsidR="65312926">
        <w:t>To activate this function, the reporter must first activate</w:t>
      </w:r>
      <w:r w:rsidR="02DDCF84">
        <w:t xml:space="preserve"> the</w:t>
      </w:r>
      <w:r w:rsidR="65312926">
        <w:t xml:space="preserve"> “</w:t>
      </w:r>
      <w:r w:rsidR="65312926" w:rsidRPr="14460BF2">
        <w:rPr>
          <w:b/>
          <w:bCs/>
        </w:rPr>
        <w:t>Enable editing</w:t>
      </w:r>
      <w:r w:rsidR="65312926">
        <w:t>”</w:t>
      </w:r>
      <w:r w:rsidR="70D29E16">
        <w:t xml:space="preserve"> function at the top right of the page</w:t>
      </w:r>
      <w:r w:rsidR="681B31EF">
        <w:t xml:space="preserve"> (Fig. 4.2.</w:t>
      </w:r>
      <w:r w:rsidR="37BF5378">
        <w:t>6</w:t>
      </w:r>
      <w:r w:rsidR="681B31EF">
        <w:t>)</w:t>
      </w:r>
      <w:r w:rsidR="65312926">
        <w:t xml:space="preserve">. </w:t>
      </w:r>
      <w:r w:rsidR="71CD1305">
        <w:t>T</w:t>
      </w:r>
      <w:r>
        <w:t>he</w:t>
      </w:r>
      <w:r w:rsidR="268E7D8E">
        <w:t>n the</w:t>
      </w:r>
      <w:r>
        <w:t xml:space="preserve"> “Add record” icon </w:t>
      </w:r>
      <w:r w:rsidR="7C011711">
        <w:t xml:space="preserve">will </w:t>
      </w:r>
      <w:r w:rsidR="7408D2B0">
        <w:t>appear</w:t>
      </w:r>
      <w:r>
        <w:t xml:space="preserve"> at the bottom of the page</w:t>
      </w:r>
      <w:r w:rsidR="681B31EF">
        <w:t>,</w:t>
      </w:r>
      <w:r>
        <w:t xml:space="preserve"> below other entries</w:t>
      </w:r>
      <w:r w:rsidR="21670C32">
        <w:t xml:space="preserve"> if entries have already been added</w:t>
      </w:r>
      <w:r>
        <w:t xml:space="preserve"> (Fig. 4.2.</w:t>
      </w:r>
      <w:r w:rsidR="197FAB43">
        <w:t>7</w:t>
      </w:r>
      <w:r>
        <w:t>). By clicking this function, a new window will open, where data may be entered manually for each field of the corresponding table (Fig. 4.2.</w:t>
      </w:r>
      <w:r w:rsidR="37BF5378">
        <w:t>8</w:t>
      </w:r>
      <w:r>
        <w:t xml:space="preserve">). </w:t>
      </w:r>
      <w:r w:rsidR="197FAB43">
        <w:t xml:space="preserve">Please be aware that some fields may appear only when dragging down the grey vertical bar on the right side of the opened window (Fig. 4.2.8). </w:t>
      </w:r>
      <w:r>
        <w:t>To add the record, click “Save” and the window will automatically close. The new record will be added at the end of all entered records</w:t>
      </w:r>
      <w:r w:rsidR="5020C98C">
        <w:t xml:space="preserve"> (after “refreshing”)</w:t>
      </w:r>
      <w:r>
        <w:t>. If the reporter wishes to continue adding records, the function “Add another record” may be clicked before clicking “Save”. This will add the record but will keep the window open to continue adding entries.</w:t>
      </w:r>
    </w:p>
    <w:p w14:paraId="4AF8119C" w14:textId="77777777" w:rsidR="00F03F9D" w:rsidRDefault="777F205C" w:rsidP="14460BF2">
      <w:pPr>
        <w:spacing w:before="240" w:after="0"/>
        <w:jc w:val="both"/>
        <w:rPr>
          <w:b/>
          <w:bCs/>
        </w:rPr>
      </w:pPr>
      <w:r>
        <w:rPr>
          <w:noProof/>
        </w:rPr>
        <w:drawing>
          <wp:inline distT="0" distB="0" distL="0" distR="0" wp14:anchorId="10BF2EA9" wp14:editId="35C59A8F">
            <wp:extent cx="4746921" cy="4486275"/>
            <wp:effectExtent l="0" t="0" r="0" b="0"/>
            <wp:docPr id="16393976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4">
                      <a:extLst>
                        <a:ext uri="{28A0092B-C50C-407E-A947-70E740481C1C}">
                          <a14:useLocalDpi xmlns:a14="http://schemas.microsoft.com/office/drawing/2010/main" val="0"/>
                        </a:ext>
                      </a:extLst>
                    </a:blip>
                    <a:stretch>
                      <a:fillRect/>
                    </a:stretch>
                  </pic:blipFill>
                  <pic:spPr bwMode="auto">
                    <a:xfrm>
                      <a:off x="0" y="0"/>
                      <a:ext cx="4746921" cy="4486275"/>
                    </a:xfrm>
                    <a:prstGeom prst="rect">
                      <a:avLst/>
                    </a:prstGeom>
                    <a:noFill/>
                    <a:ln>
                      <a:noFill/>
                    </a:ln>
                  </pic:spPr>
                </pic:pic>
              </a:graphicData>
            </a:graphic>
          </wp:inline>
        </w:drawing>
      </w:r>
    </w:p>
    <w:p w14:paraId="38DF3561" w14:textId="1ABD2225" w:rsidR="00F03F9D" w:rsidRDefault="777F205C" w:rsidP="000BDE7C">
      <w:pPr>
        <w:spacing w:before="240"/>
        <w:jc w:val="both"/>
      </w:pPr>
      <w:r w:rsidRPr="14460BF2">
        <w:rPr>
          <w:b/>
          <w:bCs/>
        </w:rPr>
        <w:t xml:space="preserve">Figure 4.2.8. </w:t>
      </w:r>
      <w:r>
        <w:t>When manually entering a record, a new window will open, where data for each one of the fields for one entry should be entered. This example shows the fields to be completed for one entry of the Table “</w:t>
      </w:r>
      <w:proofErr w:type="spellStart"/>
      <w:r>
        <w:t>GeneralInformationSources</w:t>
      </w:r>
      <w:proofErr w:type="spellEnd"/>
      <w:r>
        <w:t xml:space="preserve">”, within the “General Report” schema. Use the grey bar on the right side of the opened window to see all corresponding fields. </w:t>
      </w:r>
    </w:p>
    <w:p w14:paraId="6F585615" w14:textId="77777777" w:rsidR="00A704A7" w:rsidRDefault="00A704A7" w:rsidP="000BDE7C">
      <w:pPr>
        <w:spacing w:before="240"/>
        <w:jc w:val="both"/>
      </w:pPr>
    </w:p>
    <w:p w14:paraId="77FE65ED" w14:textId="56246631" w:rsidR="00F03F9D" w:rsidRDefault="16D0C689" w:rsidP="000BDE7C">
      <w:pPr>
        <w:spacing w:before="240"/>
        <w:jc w:val="both"/>
      </w:pPr>
      <w:r>
        <w:lastRenderedPageBreak/>
        <w:t>E</w:t>
      </w:r>
      <w:r w:rsidR="7242027D">
        <w:t xml:space="preserve">ach of the entries of a table may </w:t>
      </w:r>
      <w:r w:rsidR="21A39E4D">
        <w:t xml:space="preserve">also </w:t>
      </w:r>
      <w:r w:rsidR="7242027D">
        <w:t>be edited using the Action button “</w:t>
      </w:r>
      <w:r w:rsidR="7242027D" w:rsidRPr="14460BF2">
        <w:rPr>
          <w:b/>
          <w:bCs/>
        </w:rPr>
        <w:t>Edit</w:t>
      </w:r>
      <w:r w:rsidR="7242027D">
        <w:t>” (Fig. 4.2.7</w:t>
      </w:r>
      <w:r w:rsidR="1EF967BD">
        <w:t>)</w:t>
      </w:r>
      <w:r w:rsidR="327194AA">
        <w:t xml:space="preserve"> </w:t>
      </w:r>
      <w:r w:rsidR="7400FE2C">
        <w:t>(</w:t>
      </w:r>
      <w:r w:rsidR="327194AA">
        <w:t>the “</w:t>
      </w:r>
      <w:r w:rsidR="327194AA" w:rsidRPr="14460BF2">
        <w:rPr>
          <w:b/>
          <w:bCs/>
        </w:rPr>
        <w:t>Enable editing</w:t>
      </w:r>
      <w:r w:rsidR="327194AA">
        <w:t>” function at the top right of the page</w:t>
      </w:r>
      <w:r w:rsidR="30B2DDBF">
        <w:t xml:space="preserve"> must be activated)</w:t>
      </w:r>
      <w:r w:rsidR="327194AA">
        <w:t xml:space="preserve">. </w:t>
      </w:r>
      <w:r w:rsidR="7242027D">
        <w:t>When editing an entry, a new window will open</w:t>
      </w:r>
      <w:r w:rsidR="37BF5378">
        <w:t xml:space="preserve"> (</w:t>
      </w:r>
      <w:proofErr w:type="gramStart"/>
      <w:r w:rsidR="37BF5378">
        <w:t>similar to</w:t>
      </w:r>
      <w:proofErr w:type="gramEnd"/>
      <w:r w:rsidR="37BF5378">
        <w:t xml:space="preserve"> </w:t>
      </w:r>
      <w:r w:rsidR="197FAB43">
        <w:t xml:space="preserve">Fig. </w:t>
      </w:r>
      <w:r w:rsidR="37BF5378">
        <w:t>4.2.8)</w:t>
      </w:r>
      <w:r w:rsidR="7242027D">
        <w:t>, where data of one or more fields can be modified for that entry. To finish editing the entry, click “</w:t>
      </w:r>
      <w:r w:rsidR="7242027D" w:rsidRPr="14460BF2">
        <w:rPr>
          <w:b/>
          <w:bCs/>
        </w:rPr>
        <w:t>Save</w:t>
      </w:r>
      <w:r w:rsidR="7242027D">
        <w:t>”. However, data can also be edited by simply clicking on the field (see Figs. 4.2.9 and 4.2.10). Entries can also be deleted using the “</w:t>
      </w:r>
      <w:r w:rsidR="7242027D" w:rsidRPr="14460BF2">
        <w:rPr>
          <w:b/>
          <w:bCs/>
        </w:rPr>
        <w:t>Delete</w:t>
      </w:r>
      <w:r w:rsidR="7242027D">
        <w:t>” action button (red trash bin icon, see Fig. 4.2.7). To clear all data of a table, the “</w:t>
      </w:r>
      <w:r w:rsidR="7242027D" w:rsidRPr="14460BF2">
        <w:rPr>
          <w:b/>
          <w:bCs/>
        </w:rPr>
        <w:t>Delete table data</w:t>
      </w:r>
      <w:r w:rsidR="7242027D">
        <w:t xml:space="preserve">” function may be used </w:t>
      </w:r>
      <w:r w:rsidR="743E979C">
        <w:t xml:space="preserve">after “Disable editing” </w:t>
      </w:r>
      <w:r w:rsidR="7242027D">
        <w:t>(Fig. 4.2.7).</w:t>
      </w:r>
    </w:p>
    <w:p w14:paraId="23ED1ACD" w14:textId="4528B6A4" w:rsidR="008647A4" w:rsidRDefault="01B3B96B" w:rsidP="14460BF2">
      <w:pPr>
        <w:spacing w:before="240" w:after="0"/>
        <w:jc w:val="both"/>
      </w:pPr>
      <w:r>
        <w:rPr>
          <w:noProof/>
        </w:rPr>
        <w:drawing>
          <wp:inline distT="0" distB="0" distL="0" distR="0" wp14:anchorId="54D6DE04" wp14:editId="323C02EB">
            <wp:extent cx="5732145" cy="2571115"/>
            <wp:effectExtent l="0" t="0" r="190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5">
                      <a:extLst>
                        <a:ext uri="{28A0092B-C50C-407E-A947-70E740481C1C}">
                          <a14:useLocalDpi xmlns:a14="http://schemas.microsoft.com/office/drawing/2010/main" val="0"/>
                        </a:ext>
                      </a:extLst>
                    </a:blip>
                    <a:stretch>
                      <a:fillRect/>
                    </a:stretch>
                  </pic:blipFill>
                  <pic:spPr>
                    <a:xfrm>
                      <a:off x="0" y="0"/>
                      <a:ext cx="5732145" cy="2571115"/>
                    </a:xfrm>
                    <a:prstGeom prst="rect">
                      <a:avLst/>
                    </a:prstGeom>
                  </pic:spPr>
                </pic:pic>
              </a:graphicData>
            </a:graphic>
          </wp:inline>
        </w:drawing>
      </w:r>
      <w:r w:rsidR="00809CB9" w:rsidRPr="14460BF2">
        <w:rPr>
          <w:b/>
          <w:bCs/>
        </w:rPr>
        <w:t>Figure 4.2.9</w:t>
      </w:r>
      <w:r w:rsidR="00809CB9">
        <w:t xml:space="preserve">. </w:t>
      </w:r>
      <w:proofErr w:type="gramStart"/>
      <w:r>
        <w:t>A</w:t>
      </w:r>
      <w:r w:rsidR="00809CB9">
        <w:t>lternatively</w:t>
      </w:r>
      <w:proofErr w:type="gramEnd"/>
      <w:r w:rsidR="00809CB9">
        <w:t xml:space="preserve"> to the use of the “Edit”</w:t>
      </w:r>
      <w:r w:rsidR="7E44A5B2">
        <w:t xml:space="preserve"> action</w:t>
      </w:r>
      <w:r w:rsidR="00809CB9">
        <w:t xml:space="preserve"> function, to edit any entry o</w:t>
      </w:r>
      <w:r w:rsidR="3CE35BC5">
        <w:t>f</w:t>
      </w:r>
      <w:r w:rsidR="00809CB9">
        <w:t xml:space="preserve"> a table, simply click on the </w:t>
      </w:r>
      <w:r w:rsidR="3F2480FC">
        <w:t xml:space="preserve">field </w:t>
      </w:r>
      <w:r w:rsidR="00809CB9">
        <w:t>box. The box turns white, and the text can be edited directly.</w:t>
      </w:r>
    </w:p>
    <w:p w14:paraId="5A29F699" w14:textId="33139C98" w:rsidR="008647A4" w:rsidRDefault="0081117C" w:rsidP="000BDE7C">
      <w:pPr>
        <w:spacing w:before="240"/>
        <w:jc w:val="both"/>
      </w:pPr>
      <w:r>
        <w:rPr>
          <w:b/>
          <w:bCs/>
          <w:noProof/>
        </w:rPr>
        <w:drawing>
          <wp:inline distT="0" distB="0" distL="0" distR="0" wp14:anchorId="077E5175" wp14:editId="3AD25BAC">
            <wp:extent cx="5724525" cy="3476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3476625"/>
                    </a:xfrm>
                    <a:prstGeom prst="rect">
                      <a:avLst/>
                    </a:prstGeom>
                    <a:noFill/>
                    <a:ln>
                      <a:noFill/>
                    </a:ln>
                  </pic:spPr>
                </pic:pic>
              </a:graphicData>
            </a:graphic>
          </wp:inline>
        </w:drawing>
      </w:r>
      <w:r w:rsidR="1E58C329" w:rsidRPr="000BDE7C">
        <w:rPr>
          <w:b/>
          <w:bCs/>
        </w:rPr>
        <w:t>Figure 4.2.10</w:t>
      </w:r>
      <w:r w:rsidR="1E58C329">
        <w:t xml:space="preserve">. To edit fields with dropdown menus, clicking the </w:t>
      </w:r>
      <w:r w:rsidR="35D02211">
        <w:t xml:space="preserve">field </w:t>
      </w:r>
      <w:r w:rsidR="1E58C329">
        <w:t xml:space="preserve">box will open the </w:t>
      </w:r>
      <w:r w:rsidR="1E58C329">
        <w:lastRenderedPageBreak/>
        <w:t>dropdown list of possible values to be entered. Please note that, by default, the search bar contains the current value, which should be erased to find other possible values</w:t>
      </w:r>
      <w:r w:rsidR="5846E25F">
        <w:t xml:space="preserve"> </w:t>
      </w:r>
      <w:r w:rsidR="007F159A">
        <w:t>included in</w:t>
      </w:r>
      <w:r w:rsidR="5846E25F">
        <w:t xml:space="preserve"> the </w:t>
      </w:r>
      <w:r w:rsidR="6BF15B96">
        <w:t>reference table</w:t>
      </w:r>
      <w:r w:rsidR="1E58C329">
        <w:t>.</w:t>
      </w:r>
    </w:p>
    <w:p w14:paraId="1C81E0AC" w14:textId="172EB7B4" w:rsidR="2A8B2AE9" w:rsidRDefault="0D63B947" w:rsidP="1B0D3930">
      <w:pPr>
        <w:spacing w:before="240"/>
        <w:jc w:val="both"/>
      </w:pPr>
      <w:r>
        <w:t xml:space="preserve">For any schema and table, whenever information on a particular field is required, the reporter can place the mouse over the corresponding </w:t>
      </w:r>
      <w:r w:rsidRPr="000BDE7C">
        <w:rPr>
          <w:b/>
          <w:bCs/>
        </w:rPr>
        <w:t>blue information icon</w:t>
      </w:r>
      <w:r>
        <w:t xml:space="preserve"> </w:t>
      </w:r>
      <w:r w:rsidRPr="000BDE7C">
        <w:rPr>
          <w:u w:val="single"/>
        </w:rPr>
        <w:t>and click on it.</w:t>
      </w:r>
      <w:r>
        <w:t xml:space="preserve"> This will display a small window with details and explanations of the field content (Fig. 4.2.11). To continue with the report, simply click “OK” or close the open window.</w:t>
      </w:r>
    </w:p>
    <w:p w14:paraId="256B240D" w14:textId="17E713A1" w:rsidR="00F03F9D" w:rsidRDefault="0081117C" w:rsidP="1B0D3930">
      <w:pPr>
        <w:spacing w:before="240"/>
        <w:rPr>
          <w:u w:val="single"/>
        </w:rPr>
      </w:pPr>
      <w:r>
        <w:rPr>
          <w:b/>
          <w:bCs/>
          <w:noProof/>
        </w:rPr>
        <w:drawing>
          <wp:inline distT="0" distB="0" distL="0" distR="0" wp14:anchorId="7F8D42FD" wp14:editId="74205844">
            <wp:extent cx="5724525" cy="2143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2143125"/>
                    </a:xfrm>
                    <a:prstGeom prst="rect">
                      <a:avLst/>
                    </a:prstGeom>
                    <a:noFill/>
                    <a:ln>
                      <a:noFill/>
                    </a:ln>
                  </pic:spPr>
                </pic:pic>
              </a:graphicData>
            </a:graphic>
          </wp:inline>
        </w:drawing>
      </w:r>
      <w:r w:rsidR="5D83CF32" w:rsidRPr="000BDE7C">
        <w:rPr>
          <w:b/>
          <w:bCs/>
        </w:rPr>
        <w:t xml:space="preserve">Figure </w:t>
      </w:r>
      <w:r w:rsidR="1E58C329" w:rsidRPr="000BDE7C">
        <w:rPr>
          <w:b/>
          <w:bCs/>
        </w:rPr>
        <w:t>4.2</w:t>
      </w:r>
      <w:r w:rsidR="5D83CF32" w:rsidRPr="000BDE7C">
        <w:rPr>
          <w:b/>
          <w:bCs/>
        </w:rPr>
        <w:t>.</w:t>
      </w:r>
      <w:r w:rsidR="66DD91F8" w:rsidRPr="000BDE7C">
        <w:rPr>
          <w:b/>
          <w:bCs/>
        </w:rPr>
        <w:t>11</w:t>
      </w:r>
      <w:r w:rsidR="5D83CF32" w:rsidRPr="000BDE7C">
        <w:rPr>
          <w:b/>
          <w:bCs/>
        </w:rPr>
        <w:t>.</w:t>
      </w:r>
      <w:r w:rsidR="5D83CF32">
        <w:t xml:space="preserve"> Example of information window that opens after clicking on the blue info icon of a field.</w:t>
      </w:r>
    </w:p>
    <w:p w14:paraId="3C5C67FB" w14:textId="3D63F91C" w:rsidR="14460BF2" w:rsidRDefault="53FB27D8" w:rsidP="14460BF2">
      <w:pPr>
        <w:spacing w:before="240"/>
        <w:jc w:val="both"/>
      </w:pPr>
      <w:r w:rsidRPr="14460BF2">
        <w:rPr>
          <w:b/>
          <w:bCs/>
        </w:rPr>
        <w:t xml:space="preserve">Fields where attachments may or must be uploaded </w:t>
      </w:r>
      <w:r>
        <w:t xml:space="preserve">are indicated by a </w:t>
      </w:r>
      <w:r w:rsidRPr="14460BF2">
        <w:rPr>
          <w:b/>
          <w:bCs/>
        </w:rPr>
        <w:t>grey arrow towards up</w:t>
      </w:r>
      <w:r>
        <w:t xml:space="preserve"> (Fig. </w:t>
      </w:r>
      <w:r w:rsidR="6CEB93DF">
        <w:t>4.2.1</w:t>
      </w:r>
      <w:r w:rsidR="624C6BFF">
        <w:t>2</w:t>
      </w:r>
      <w:r>
        <w:t xml:space="preserve">) for every entry of the corresponding table. </w:t>
      </w:r>
      <w:r w:rsidR="4D093714">
        <w:t>To be able to upload a file, first activate the “</w:t>
      </w:r>
      <w:r w:rsidR="4D093714" w:rsidRPr="14460BF2">
        <w:rPr>
          <w:b/>
          <w:bCs/>
        </w:rPr>
        <w:t>Enable editing</w:t>
      </w:r>
      <w:r w:rsidR="4D093714">
        <w:t xml:space="preserve">” function. </w:t>
      </w:r>
      <w:r>
        <w:t>By clicking th</w:t>
      </w:r>
      <w:r w:rsidR="2381E979">
        <w:t>e grey arrow towards up</w:t>
      </w:r>
      <w:r>
        <w:t xml:space="preserve">, a new window opens where files can be selected or dragged. Once a file has been selected, click “Upload” to complete the action. Only one item per entry can be uploaded, thus, if the reporter wishes to upload more than one file, it is suggested to use compressed .zip files. To change an attachment, simply click on the arrow towards up once again and select the </w:t>
      </w:r>
      <w:r w:rsidR="1CF5D70C">
        <w:t xml:space="preserve">new </w:t>
      </w:r>
      <w:r>
        <w:t xml:space="preserve">desired file. </w:t>
      </w:r>
      <w:r w:rsidR="1CF5D70C">
        <w:t xml:space="preserve">This will delete the old file and upload the new one. </w:t>
      </w:r>
      <w:r>
        <w:t>Attached files can also be downloaded (by using the arrow towards down icon) or deleted (trash bin icon).</w:t>
      </w:r>
      <w:r w:rsidR="1D511F13">
        <w:t xml:space="preserve"> </w:t>
      </w:r>
      <w:r w:rsidR="1D511F13" w:rsidRPr="14460BF2">
        <w:rPr>
          <w:b/>
          <w:bCs/>
        </w:rPr>
        <w:t>In the import template (.csv or .xlsx file), fields that require attachments must be left empty</w:t>
      </w:r>
      <w:r w:rsidR="68B2C3B6">
        <w:t>, i.e. no data should be written in the corresponding field. It is recommended to first import full datasets and tables and</w:t>
      </w:r>
      <w:r w:rsidR="56010AAF">
        <w:t>,</w:t>
      </w:r>
      <w:r w:rsidR="68B2C3B6">
        <w:t xml:space="preserve"> afterwar</w:t>
      </w:r>
      <w:r w:rsidR="0CC3C43D">
        <w:t>ds, to import the corresponding attachments.</w:t>
      </w:r>
    </w:p>
    <w:p w14:paraId="766FBDA6" w14:textId="01BAA39E" w:rsidR="00F03F9D" w:rsidRDefault="00481ED1" w:rsidP="000BDE7C">
      <w:pPr>
        <w:jc w:val="both"/>
      </w:pPr>
      <w:r>
        <w:rPr>
          <w:b/>
          <w:bCs/>
          <w:noProof/>
        </w:rPr>
        <w:lastRenderedPageBreak/>
        <w:drawing>
          <wp:inline distT="0" distB="0" distL="0" distR="0" wp14:anchorId="3802CE8E" wp14:editId="1C0833DF">
            <wp:extent cx="5724525" cy="17907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1790700"/>
                    </a:xfrm>
                    <a:prstGeom prst="rect">
                      <a:avLst/>
                    </a:prstGeom>
                    <a:noFill/>
                    <a:ln>
                      <a:noFill/>
                    </a:ln>
                  </pic:spPr>
                </pic:pic>
              </a:graphicData>
            </a:graphic>
          </wp:inline>
        </w:drawing>
      </w:r>
      <w:r w:rsidR="3B649D17" w:rsidRPr="000BDE7C">
        <w:rPr>
          <w:b/>
          <w:bCs/>
        </w:rPr>
        <w:t xml:space="preserve">Figure </w:t>
      </w:r>
      <w:r w:rsidR="59B3D918" w:rsidRPr="000BDE7C">
        <w:rPr>
          <w:b/>
          <w:bCs/>
        </w:rPr>
        <w:t>4.2</w:t>
      </w:r>
      <w:r w:rsidR="3B649D17" w:rsidRPr="000BDE7C">
        <w:rPr>
          <w:b/>
          <w:bCs/>
        </w:rPr>
        <w:t>.1</w:t>
      </w:r>
      <w:r w:rsidR="799760D2" w:rsidRPr="000BDE7C">
        <w:rPr>
          <w:b/>
          <w:bCs/>
        </w:rPr>
        <w:t>2</w:t>
      </w:r>
      <w:r w:rsidR="3B649D17" w:rsidRPr="000BDE7C">
        <w:rPr>
          <w:b/>
          <w:bCs/>
        </w:rPr>
        <w:t xml:space="preserve">. </w:t>
      </w:r>
      <w:r w:rsidR="3B649D17">
        <w:t>For any field where an attachment may be uploaded, the upload function is indicated by a grey arrow towards up (see red circle).</w:t>
      </w:r>
      <w:r>
        <w:t xml:space="preserve"> This function is available only when the “Enable editing” mode is activated.</w:t>
      </w:r>
    </w:p>
    <w:p w14:paraId="41AA12C8" w14:textId="43FD65E9" w:rsidR="00EB38C8" w:rsidRDefault="347FF604" w:rsidP="00EB38C8">
      <w:pPr>
        <w:jc w:val="both"/>
      </w:pPr>
      <w:r>
        <w:t>In Reportnet 3.0, tables are visible and accessible as different vignettes (Fig. 4.</w:t>
      </w:r>
      <w:r w:rsidR="4B283DCF">
        <w:t>2</w:t>
      </w:r>
      <w:r>
        <w:t>.1</w:t>
      </w:r>
      <w:r w:rsidR="4B283DCF">
        <w:t>3</w:t>
      </w:r>
      <w:r>
        <w:t>). Depending on the monitor size, not all tables/vignettes may be visible when opening a schema due to space limitations. To access the last tables situated towards the right, use the grey arrows or the moving bar underneath the tables’ names (see Figure 4.</w:t>
      </w:r>
      <w:r w:rsidR="4B283DCF">
        <w:t>2.13</w:t>
      </w:r>
      <w:r>
        <w:t>).</w:t>
      </w:r>
      <w:r w:rsidR="4B283DCF">
        <w:t xml:space="preserve"> Similarly, not all fields of a table may be visible at the same time. To visualise other fields, use the grey bar located below the field</w:t>
      </w:r>
      <w:r w:rsidR="3265BF23">
        <w:t>s’ names (Fig. 4.2.13).</w:t>
      </w:r>
      <w:r>
        <w:t xml:space="preserve"> </w:t>
      </w:r>
    </w:p>
    <w:p w14:paraId="2B8A9C89" w14:textId="6829168A" w:rsidR="14460BF2" w:rsidRDefault="14460BF2" w:rsidP="14460BF2">
      <w:pPr>
        <w:jc w:val="both"/>
      </w:pPr>
    </w:p>
    <w:p w14:paraId="349F66C3" w14:textId="7B90CDDD" w:rsidR="00EB38C8" w:rsidRDefault="00DA4FF0" w:rsidP="00EB38C8">
      <w:pPr>
        <w:spacing w:after="0"/>
        <w:jc w:val="both"/>
      </w:pPr>
      <w:r>
        <w:rPr>
          <w:rFonts w:hint="eastAsia"/>
          <w:noProof/>
        </w:rPr>
        <w:drawing>
          <wp:inline distT="0" distB="0" distL="0" distR="0" wp14:anchorId="0BB18571" wp14:editId="0E0F49D9">
            <wp:extent cx="5722620" cy="20345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2620" cy="2034540"/>
                    </a:xfrm>
                    <a:prstGeom prst="rect">
                      <a:avLst/>
                    </a:prstGeom>
                    <a:noFill/>
                    <a:ln>
                      <a:noFill/>
                    </a:ln>
                  </pic:spPr>
                </pic:pic>
              </a:graphicData>
            </a:graphic>
          </wp:inline>
        </w:drawing>
      </w:r>
    </w:p>
    <w:p w14:paraId="62361417" w14:textId="680549D1" w:rsidR="00EB38C8" w:rsidRDefault="2B6268B5" w:rsidP="54450595">
      <w:pPr>
        <w:jc w:val="both"/>
        <w:rPr>
          <w:rFonts w:ascii="Aptos" w:eastAsia="Aptos" w:hAnsi="Aptos" w:cs="Aptos"/>
        </w:rPr>
      </w:pPr>
      <w:r w:rsidRPr="14460BF2">
        <w:rPr>
          <w:b/>
          <w:bCs/>
        </w:rPr>
        <w:t>Figure 4</w:t>
      </w:r>
      <w:r w:rsidR="2B133C5C" w:rsidRPr="14460BF2">
        <w:rPr>
          <w:b/>
          <w:bCs/>
        </w:rPr>
        <w:t>.2.13</w:t>
      </w:r>
      <w:r w:rsidRPr="14460BF2">
        <w:rPr>
          <w:b/>
          <w:bCs/>
        </w:rPr>
        <w:t>.</w:t>
      </w:r>
      <w:r>
        <w:t xml:space="preserve"> General view of </w:t>
      </w:r>
      <w:r w:rsidR="3361CBD4">
        <w:t>the</w:t>
      </w:r>
      <w:r>
        <w:t xml:space="preserve"> schema “Reporting data – General Report”. The grey arrows and the white moving bar allow access to the tables/vignettes that are not visible due to space limitations.</w:t>
      </w:r>
      <w:r w:rsidR="664292D1">
        <w:t xml:space="preserve"> </w:t>
      </w:r>
      <w:r w:rsidR="664292D1" w:rsidRPr="14460BF2">
        <w:rPr>
          <w:rFonts w:ascii="Aptos" w:eastAsia="Aptos" w:hAnsi="Aptos" w:cs="Aptos"/>
        </w:rPr>
        <w:t>Similarly, a moving bar allows access to the different columns to the right or left within a table.</w:t>
      </w:r>
    </w:p>
    <w:p w14:paraId="3DB5FADE" w14:textId="77777777" w:rsidR="00E87317" w:rsidRDefault="00E87317" w:rsidP="00F03F9D">
      <w:pPr>
        <w:jc w:val="both"/>
      </w:pPr>
    </w:p>
    <w:p w14:paraId="145EC976" w14:textId="231D3D28" w:rsidR="00F03F9D" w:rsidRDefault="1876D2A6" w:rsidP="6723FF4D">
      <w:pPr>
        <w:pStyle w:val="Heading4"/>
        <w:rPr>
          <w:u w:val="single"/>
        </w:rPr>
      </w:pPr>
      <w:bookmarkStart w:id="22" w:name="_Toc687900870"/>
      <w:bookmarkStart w:id="23" w:name="_Toc198804497"/>
      <w:r w:rsidRPr="6723FF4D">
        <w:rPr>
          <w:u w:val="single"/>
        </w:rPr>
        <w:t xml:space="preserve">4.2.2 </w:t>
      </w:r>
      <w:r w:rsidR="0DEB069F" w:rsidRPr="6723FF4D">
        <w:rPr>
          <w:u w:val="single"/>
        </w:rPr>
        <w:t>Data Validation</w:t>
      </w:r>
      <w:bookmarkEnd w:id="22"/>
      <w:bookmarkEnd w:id="23"/>
    </w:p>
    <w:p w14:paraId="13635F7A" w14:textId="42C16A10" w:rsidR="00F03F9D" w:rsidRDefault="6720145E" w:rsidP="00F03F9D">
      <w:pPr>
        <w:jc w:val="both"/>
      </w:pPr>
      <w:r>
        <w:t>Within each schema, a list of the validation rules that apply to all the corresponding tables may be checked by using the “</w:t>
      </w:r>
      <w:r w:rsidRPr="000BDE7C">
        <w:rPr>
          <w:b/>
          <w:bCs/>
        </w:rPr>
        <w:t>QC rules</w:t>
      </w:r>
      <w:r>
        <w:t xml:space="preserve">” function (Fig. </w:t>
      </w:r>
      <w:r w:rsidR="292422D1">
        <w:t>4.2</w:t>
      </w:r>
      <w:r>
        <w:t>.1</w:t>
      </w:r>
      <w:r w:rsidR="003A0BAC">
        <w:t>4</w:t>
      </w:r>
      <w:r>
        <w:t xml:space="preserve">). This will display a new window with a table listing general rules of a table, as well as field specific rules (Fig. </w:t>
      </w:r>
      <w:r w:rsidR="292422D1">
        <w:t>4.2.1</w:t>
      </w:r>
      <w:r w:rsidR="003A0BAC">
        <w:t>5</w:t>
      </w:r>
      <w:r>
        <w:t xml:space="preserve">). This table has a built-in search and filter function, to search for specific functions. </w:t>
      </w:r>
      <w:r>
        <w:lastRenderedPageBreak/>
        <w:t xml:space="preserve">For example, rules may be filtered by Table, Field or by Error class (Fig. </w:t>
      </w:r>
      <w:r w:rsidR="292422D1">
        <w:t>4.2.1</w:t>
      </w:r>
      <w:r w:rsidR="003A0BAC">
        <w:t>5</w:t>
      </w:r>
      <w:r>
        <w:t>). This table may be downloaded using the “</w:t>
      </w:r>
      <w:r w:rsidRPr="000BDE7C">
        <w:rPr>
          <w:b/>
          <w:bCs/>
        </w:rPr>
        <w:t>Download QCs</w:t>
      </w:r>
      <w:r>
        <w:t xml:space="preserve">” function at the bottom-left corner of this window. </w:t>
      </w:r>
    </w:p>
    <w:p w14:paraId="4FD06547" w14:textId="7A9249AF" w:rsidR="00C526DE" w:rsidRDefault="00C526DE" w:rsidP="00C526DE">
      <w:pPr>
        <w:spacing w:before="240"/>
        <w:jc w:val="both"/>
      </w:pPr>
      <w:r>
        <w:t>Once data has been correctly imported or manually entered and edited for all tables of a schema, the reporter must validate the data using the “</w:t>
      </w:r>
      <w:r w:rsidRPr="000BDE7C">
        <w:rPr>
          <w:b/>
          <w:bCs/>
        </w:rPr>
        <w:t>Validate</w:t>
      </w:r>
      <w:r>
        <w:t>” function (Fig. 4.2.1</w:t>
      </w:r>
      <w:r w:rsidR="003A0BAC">
        <w:t>4</w:t>
      </w:r>
      <w:r>
        <w:t xml:space="preserve">). This function is available when the </w:t>
      </w:r>
      <w:r w:rsidRPr="007F159A">
        <w:rPr>
          <w:b/>
          <w:bCs/>
        </w:rPr>
        <w:t>“Enable editing” is deactivated</w:t>
      </w:r>
      <w:r>
        <w:t>. By clicking on “Validate”, a new window will open, indicating that the process may take a few minutes (Fig. 4.2.1</w:t>
      </w:r>
      <w:r w:rsidR="003A0BAC">
        <w:t>6</w:t>
      </w:r>
      <w:r>
        <w:t>). After accepting, the validation process will start. During this process, the “Validation” function will indicate in light grey “Validation in progress”. It is suggested that the reporter stops working while validations are in progress.</w:t>
      </w:r>
    </w:p>
    <w:p w14:paraId="66529A38" w14:textId="60137953" w:rsidR="00F03F9D" w:rsidRDefault="00C526DE" w:rsidP="000BDE7C">
      <w:pPr>
        <w:jc w:val="both"/>
      </w:pPr>
      <w:r>
        <w:rPr>
          <w:b/>
          <w:bCs/>
          <w:noProof/>
        </w:rPr>
        <w:drawing>
          <wp:inline distT="0" distB="0" distL="0" distR="0" wp14:anchorId="7F8A31EC" wp14:editId="3AA4B4D5">
            <wp:extent cx="5724525" cy="1609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1609725"/>
                    </a:xfrm>
                    <a:prstGeom prst="rect">
                      <a:avLst/>
                    </a:prstGeom>
                    <a:noFill/>
                    <a:ln>
                      <a:noFill/>
                    </a:ln>
                  </pic:spPr>
                </pic:pic>
              </a:graphicData>
            </a:graphic>
          </wp:inline>
        </w:drawing>
      </w:r>
      <w:r w:rsidR="3B649D17" w:rsidRPr="000BDE7C">
        <w:rPr>
          <w:b/>
          <w:bCs/>
        </w:rPr>
        <w:t xml:space="preserve">Figure </w:t>
      </w:r>
      <w:r w:rsidR="799760D2" w:rsidRPr="000BDE7C">
        <w:rPr>
          <w:b/>
          <w:bCs/>
        </w:rPr>
        <w:t>4.2.1</w:t>
      </w:r>
      <w:r w:rsidR="003A0BAC">
        <w:rPr>
          <w:b/>
          <w:bCs/>
        </w:rPr>
        <w:t>4</w:t>
      </w:r>
      <w:r w:rsidR="3B649D17" w:rsidRPr="000BDE7C">
        <w:rPr>
          <w:b/>
          <w:bCs/>
        </w:rPr>
        <w:t>.</w:t>
      </w:r>
      <w:r w:rsidR="3B649D17">
        <w:t xml:space="preserve"> For a certain schema, the function “QC rules” may be used to visualize the list of quality control rules that apply for the corresponding tables and fields. This list will open in a separate window (Fig. </w:t>
      </w:r>
      <w:r w:rsidR="799760D2">
        <w:t>4.2.1</w:t>
      </w:r>
      <w:r w:rsidR="003A0BAC">
        <w:t>5</w:t>
      </w:r>
      <w:r w:rsidR="3B649D17">
        <w:t xml:space="preserve">). To test these rules and validate the data, the “Validate” function </w:t>
      </w:r>
      <w:r w:rsidR="0837302F">
        <w:t xml:space="preserve">should </w:t>
      </w:r>
      <w:r w:rsidR="3B649D17">
        <w:t>be used. Once the validation process has ended, the outcome may be seen by clicking “Show validations”.</w:t>
      </w:r>
    </w:p>
    <w:p w14:paraId="4D7D13B1" w14:textId="77777777" w:rsidR="00C526DE" w:rsidRDefault="00C526DE" w:rsidP="000BDE7C">
      <w:pPr>
        <w:jc w:val="both"/>
      </w:pPr>
    </w:p>
    <w:p w14:paraId="53161B07" w14:textId="4D586B1B" w:rsidR="00F03F9D" w:rsidRDefault="00C526DE" w:rsidP="00F03F9D">
      <w:pPr>
        <w:jc w:val="both"/>
      </w:pPr>
      <w:r>
        <w:rPr>
          <w:b/>
          <w:bCs/>
          <w:noProof/>
        </w:rPr>
        <w:lastRenderedPageBreak/>
        <w:drawing>
          <wp:inline distT="0" distB="0" distL="0" distR="0" wp14:anchorId="6A51CEF7" wp14:editId="4EDA1A95">
            <wp:extent cx="5730240" cy="387858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240" cy="3878580"/>
                    </a:xfrm>
                    <a:prstGeom prst="rect">
                      <a:avLst/>
                    </a:prstGeom>
                    <a:noFill/>
                    <a:ln>
                      <a:noFill/>
                    </a:ln>
                  </pic:spPr>
                </pic:pic>
              </a:graphicData>
            </a:graphic>
          </wp:inline>
        </w:drawing>
      </w:r>
      <w:r w:rsidR="0272DE83" w:rsidRPr="000BDE7C">
        <w:rPr>
          <w:b/>
          <w:bCs/>
        </w:rPr>
        <w:t xml:space="preserve">Figure </w:t>
      </w:r>
      <w:r w:rsidR="7B571B3F" w:rsidRPr="000BDE7C">
        <w:rPr>
          <w:b/>
          <w:bCs/>
        </w:rPr>
        <w:t>4.2.1</w:t>
      </w:r>
      <w:r w:rsidR="003A0BAC">
        <w:rPr>
          <w:b/>
          <w:bCs/>
        </w:rPr>
        <w:t>5</w:t>
      </w:r>
      <w:r w:rsidR="0272DE83" w:rsidRPr="000BDE7C">
        <w:rPr>
          <w:b/>
          <w:bCs/>
        </w:rPr>
        <w:t>.</w:t>
      </w:r>
      <w:r w:rsidR="0272DE83">
        <w:t xml:space="preserve"> Example list of validation rules for a schema. The table has a search and filter function (top search bar), where specific rules may be searched. The list of rules may be downloaded as a table using the “Download QCs” function at the bottom-left of the window.</w:t>
      </w:r>
    </w:p>
    <w:p w14:paraId="215D3FA5" w14:textId="2BCBDD43" w:rsidR="000BDE7C" w:rsidRDefault="000BDE7C" w:rsidP="000BDE7C">
      <w:pPr>
        <w:contextualSpacing/>
        <w:jc w:val="both"/>
      </w:pPr>
    </w:p>
    <w:p w14:paraId="3425D04C" w14:textId="48E2C3C7" w:rsidR="00F03F9D" w:rsidRDefault="6720145E" w:rsidP="786E583B">
      <w:pPr>
        <w:spacing w:before="240"/>
        <w:jc w:val="both"/>
      </w:pPr>
      <w:r>
        <w:rPr>
          <w:noProof/>
        </w:rPr>
        <w:drawing>
          <wp:inline distT="0" distB="0" distL="0" distR="0" wp14:anchorId="567C7074" wp14:editId="34954855">
            <wp:extent cx="5724524" cy="1304925"/>
            <wp:effectExtent l="0" t="0" r="0" b="0"/>
            <wp:docPr id="1607289445" name="Picture 160728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289445"/>
                    <pic:cNvPicPr/>
                  </pic:nvPicPr>
                  <pic:blipFill>
                    <a:blip r:embed="rId42">
                      <a:extLst>
                        <a:ext uri="{28A0092B-C50C-407E-A947-70E740481C1C}">
                          <a14:useLocalDpi xmlns:a14="http://schemas.microsoft.com/office/drawing/2010/main" val="0"/>
                        </a:ext>
                      </a:extLst>
                    </a:blip>
                    <a:stretch>
                      <a:fillRect/>
                    </a:stretch>
                  </pic:blipFill>
                  <pic:spPr>
                    <a:xfrm>
                      <a:off x="0" y="0"/>
                      <a:ext cx="5724524" cy="1304925"/>
                    </a:xfrm>
                    <a:prstGeom prst="rect">
                      <a:avLst/>
                    </a:prstGeom>
                  </pic:spPr>
                </pic:pic>
              </a:graphicData>
            </a:graphic>
          </wp:inline>
        </w:drawing>
      </w:r>
      <w:r w:rsidRPr="000BDE7C">
        <w:rPr>
          <w:b/>
          <w:bCs/>
        </w:rPr>
        <w:t xml:space="preserve">Figure </w:t>
      </w:r>
      <w:r w:rsidR="292422D1" w:rsidRPr="000BDE7C">
        <w:rPr>
          <w:b/>
          <w:bCs/>
        </w:rPr>
        <w:t>4.2.1</w:t>
      </w:r>
      <w:r w:rsidR="003A0BAC">
        <w:rPr>
          <w:b/>
          <w:bCs/>
        </w:rPr>
        <w:t>6</w:t>
      </w:r>
      <w:r w:rsidRPr="000BDE7C">
        <w:rPr>
          <w:b/>
          <w:bCs/>
        </w:rPr>
        <w:t>.</w:t>
      </w:r>
      <w:r>
        <w:t xml:space="preserve"> When the “Validate” function is used, a window will open requesting to confirm the action. </w:t>
      </w:r>
    </w:p>
    <w:p w14:paraId="29B4CF9F" w14:textId="201F04B8" w:rsidR="00F03F9D" w:rsidRDefault="6720145E" w:rsidP="786E583B">
      <w:pPr>
        <w:spacing w:before="240"/>
        <w:jc w:val="both"/>
      </w:pPr>
      <w:r>
        <w:t>Once the validation process has finished, a small green notification window on the top right corner of the platform will confirm the completion of the process</w:t>
      </w:r>
      <w:r w:rsidR="1ADE8B82">
        <w:t xml:space="preserve"> (Fig. 4.2.1</w:t>
      </w:r>
      <w:r w:rsidR="003A0BAC">
        <w:t>7</w:t>
      </w:r>
      <w:r w:rsidR="1ADE8B82">
        <w:t>)</w:t>
      </w:r>
      <w:r>
        <w:t xml:space="preserve">. This small window vanishes relatively </w:t>
      </w:r>
      <w:proofErr w:type="gramStart"/>
      <w:r>
        <w:t>soon</w:t>
      </w:r>
      <w:r w:rsidR="4BB33CF3">
        <w:t>,</w:t>
      </w:r>
      <w:proofErr w:type="gramEnd"/>
      <w:r w:rsidR="4BB33CF3">
        <w:t xml:space="preserve"> however, the action is registered in the </w:t>
      </w:r>
      <w:r w:rsidR="4449026E">
        <w:t>“</w:t>
      </w:r>
      <w:r w:rsidR="4449026E" w:rsidRPr="000BDE7C">
        <w:rPr>
          <w:b/>
          <w:bCs/>
        </w:rPr>
        <w:t>Notifications</w:t>
      </w:r>
      <w:r w:rsidR="4449026E">
        <w:t>”</w:t>
      </w:r>
      <w:r w:rsidR="257C90CB">
        <w:t xml:space="preserve"> </w:t>
      </w:r>
      <w:r w:rsidR="4713B4E1">
        <w:t>history</w:t>
      </w:r>
      <w:r w:rsidR="4449026E">
        <w:t xml:space="preserve">, </w:t>
      </w:r>
      <w:r w:rsidR="44F8F407">
        <w:t xml:space="preserve">accessible </w:t>
      </w:r>
      <w:r w:rsidR="1D69408F">
        <w:t>o</w:t>
      </w:r>
      <w:r w:rsidR="4449026E">
        <w:t>n the left, vertical panel (</w:t>
      </w:r>
      <w:r w:rsidR="00C526DE">
        <w:t xml:space="preserve">bell icon, </w:t>
      </w:r>
      <w:r w:rsidR="4449026E">
        <w:t>see Fig. 4.2.1</w:t>
      </w:r>
      <w:r w:rsidR="003A0BAC">
        <w:t>7</w:t>
      </w:r>
      <w:r w:rsidR="4449026E">
        <w:t>)</w:t>
      </w:r>
      <w:r>
        <w:t>.</w:t>
      </w:r>
      <w:r w:rsidR="67ACC0A8">
        <w:t xml:space="preserve"> </w:t>
      </w:r>
      <w:r w:rsidR="4537C0DF">
        <w:t>By clicking</w:t>
      </w:r>
      <w:r w:rsidR="4EB57440">
        <w:t xml:space="preserve"> on the bell icon, the reporter has access to the record of </w:t>
      </w:r>
      <w:r w:rsidR="6CE474CC">
        <w:t xml:space="preserve">all </w:t>
      </w:r>
      <w:r w:rsidR="4EB57440">
        <w:t>actions taken in Reportnet 3.0 (Fig. 4.2.1</w:t>
      </w:r>
      <w:r w:rsidR="003A0BAC">
        <w:t>8</w:t>
      </w:r>
      <w:r w:rsidR="4EB57440">
        <w:t>).</w:t>
      </w:r>
    </w:p>
    <w:p w14:paraId="7C33EED5" w14:textId="68C927F0" w:rsidR="0AF3045C" w:rsidRDefault="00D764C5" w:rsidP="6C80AD4F">
      <w:pPr>
        <w:jc w:val="both"/>
      </w:pPr>
      <w:r>
        <w:rPr>
          <w:b/>
          <w:bCs/>
          <w:noProof/>
        </w:rPr>
        <w:lastRenderedPageBreak/>
        <w:drawing>
          <wp:inline distT="0" distB="0" distL="0" distR="0" wp14:anchorId="04DBC574" wp14:editId="2AF0095E">
            <wp:extent cx="5732145" cy="199009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2145" cy="1990090"/>
                    </a:xfrm>
                    <a:prstGeom prst="rect">
                      <a:avLst/>
                    </a:prstGeom>
                    <a:noFill/>
                    <a:ln>
                      <a:noFill/>
                    </a:ln>
                  </pic:spPr>
                </pic:pic>
              </a:graphicData>
            </a:graphic>
          </wp:inline>
        </w:drawing>
      </w:r>
      <w:r w:rsidR="06C13E35" w:rsidRPr="000BDE7C">
        <w:rPr>
          <w:b/>
          <w:bCs/>
        </w:rPr>
        <w:t>Figure 4.2.1</w:t>
      </w:r>
      <w:r w:rsidR="003A0BAC">
        <w:rPr>
          <w:b/>
          <w:bCs/>
        </w:rPr>
        <w:t>7</w:t>
      </w:r>
      <w:r w:rsidR="06C13E35">
        <w:t xml:space="preserve">. </w:t>
      </w:r>
      <w:r w:rsidR="046ACAD1">
        <w:t>A</w:t>
      </w:r>
      <w:r w:rsidR="06C13E35">
        <w:t xml:space="preserve">fter the </w:t>
      </w:r>
      <w:r w:rsidR="4BF71D06">
        <w:t>validation process has finished</w:t>
      </w:r>
      <w:r w:rsidR="3A1D35F9">
        <w:t>, a notification</w:t>
      </w:r>
      <w:r w:rsidR="4BF71D06">
        <w:t xml:space="preserve"> </w:t>
      </w:r>
      <w:r w:rsidR="516B8B3F">
        <w:t>appear</w:t>
      </w:r>
      <w:r w:rsidR="0E158096">
        <w:t>s</w:t>
      </w:r>
      <w:r w:rsidR="4BF71D06">
        <w:t xml:space="preserve"> on the top right corner of the monitor in the form of a small window, </w:t>
      </w:r>
      <w:r w:rsidR="70AE07A5">
        <w:t xml:space="preserve">and </w:t>
      </w:r>
      <w:r w:rsidR="1BCC1BDB">
        <w:t>is</w:t>
      </w:r>
      <w:r w:rsidR="70AE07A5">
        <w:t xml:space="preserve"> also tracked in the Notifications history, </w:t>
      </w:r>
      <w:r w:rsidR="704ADA97">
        <w:t xml:space="preserve">accessible </w:t>
      </w:r>
      <w:r w:rsidR="5DA39425">
        <w:t>o</w:t>
      </w:r>
      <w:r w:rsidR="704ADA97">
        <w:t>n</w:t>
      </w:r>
      <w:r w:rsidR="70AE07A5">
        <w:t xml:space="preserve"> the </w:t>
      </w:r>
      <w:r>
        <w:t xml:space="preserve">bell icon on </w:t>
      </w:r>
      <w:r w:rsidR="70AE07A5">
        <w:t>left vertical panel (</w:t>
      </w:r>
      <w:r w:rsidR="6E327040">
        <w:t>see also Fig. 4.2.1</w:t>
      </w:r>
      <w:r w:rsidR="003A0BAC">
        <w:t>8</w:t>
      </w:r>
      <w:r w:rsidR="70AE07A5">
        <w:t>).</w:t>
      </w:r>
      <w:r w:rsidR="49483505">
        <w:t xml:space="preserve"> To see the </w:t>
      </w:r>
      <w:r w:rsidR="20857C6E">
        <w:t>list of validations, the “Show validations” function may be used.</w:t>
      </w:r>
    </w:p>
    <w:p w14:paraId="31F1E431" w14:textId="4D0B6590" w:rsidR="4B3379D7" w:rsidRDefault="3B46074E" w:rsidP="000BDE7C">
      <w:pPr>
        <w:spacing w:before="240"/>
        <w:jc w:val="both"/>
      </w:pPr>
      <w:r>
        <w:t xml:space="preserve">Once the validation process has finished, click the ‘Refresh’ button, </w:t>
      </w:r>
      <w:proofErr w:type="gramStart"/>
      <w:r w:rsidR="66E0D1FF">
        <w:t>If</w:t>
      </w:r>
      <w:proofErr w:type="gramEnd"/>
      <w:r w:rsidR="66E0D1FF">
        <w:t xml:space="preserve"> issues arise during the validation process within the corresponding schema, these will be indicated with alert icons (Fig. 4.2.1</w:t>
      </w:r>
      <w:r w:rsidR="2B133C5C">
        <w:t>9</w:t>
      </w:r>
      <w:r w:rsidR="66E0D1FF">
        <w:t>). These icons will appear next to each table’s name and, within a table, for every entry, in the summary column “Validations” and in the field column that presents issues (Fig. 4.2.</w:t>
      </w:r>
      <w:r w:rsidR="2B133C5C">
        <w:t>20</w:t>
      </w:r>
      <w:r w:rsidR="66E0D1FF">
        <w:t>). Levels of issues (blockers, errors, warnings or information messages) are shown with different icons (Fig. 4.2.1</w:t>
      </w:r>
      <w:r w:rsidR="2B133C5C">
        <w:t>9</w:t>
      </w:r>
      <w:r w:rsidR="66E0D1FF">
        <w:t>). Placing the mouse over one of these icons will provide further information on the issues encountered (validation message</w:t>
      </w:r>
      <w:r w:rsidR="2AC896DC">
        <w:t>, Fig. 4.2.20</w:t>
      </w:r>
      <w:r w:rsidR="66E0D1FF">
        <w:t>).</w:t>
      </w:r>
    </w:p>
    <w:p w14:paraId="34DE64DB" w14:textId="13649FDA" w:rsidR="000BDE7C" w:rsidRDefault="000BDE7C" w:rsidP="000BDE7C">
      <w:pPr>
        <w:jc w:val="both"/>
      </w:pPr>
    </w:p>
    <w:p w14:paraId="09C7F234" w14:textId="6917312A" w:rsidR="0CB9B482" w:rsidRDefault="004F274F" w:rsidP="1B0D3930">
      <w:pPr>
        <w:spacing w:before="240"/>
        <w:jc w:val="both"/>
      </w:pPr>
      <w:r>
        <w:rPr>
          <w:b/>
          <w:bCs/>
          <w:noProof/>
        </w:rPr>
        <w:drawing>
          <wp:inline distT="0" distB="0" distL="0" distR="0" wp14:anchorId="08445CF5" wp14:editId="6E8676BB">
            <wp:extent cx="5724525" cy="26289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2628900"/>
                    </a:xfrm>
                    <a:prstGeom prst="rect">
                      <a:avLst/>
                    </a:prstGeom>
                    <a:noFill/>
                    <a:ln>
                      <a:noFill/>
                    </a:ln>
                  </pic:spPr>
                </pic:pic>
              </a:graphicData>
            </a:graphic>
          </wp:inline>
        </w:drawing>
      </w:r>
      <w:r w:rsidR="3655A31C" w:rsidRPr="000BDE7C">
        <w:rPr>
          <w:b/>
          <w:bCs/>
        </w:rPr>
        <w:t>Figure 4.2.1</w:t>
      </w:r>
      <w:r w:rsidR="003A0BAC">
        <w:rPr>
          <w:b/>
          <w:bCs/>
        </w:rPr>
        <w:t>8</w:t>
      </w:r>
      <w:r w:rsidR="3655A31C">
        <w:t xml:space="preserve">. </w:t>
      </w:r>
      <w:r w:rsidR="096CE8CB">
        <w:t>Clicking on the bell icon (Fig. 4.2.1</w:t>
      </w:r>
      <w:r w:rsidR="003A0BAC">
        <w:t>7</w:t>
      </w:r>
      <w:r w:rsidR="096CE8CB">
        <w:t>) opens a new window where a list of notifications is shown. Every task or action in Reportnet 3.0 is recorded in this list.</w:t>
      </w:r>
    </w:p>
    <w:p w14:paraId="5B751111" w14:textId="6F06D19F" w:rsidR="000BDE7C" w:rsidRDefault="000BDE7C" w:rsidP="000BDE7C">
      <w:pPr>
        <w:spacing w:before="240"/>
        <w:jc w:val="both"/>
      </w:pPr>
    </w:p>
    <w:p w14:paraId="79089E50" w14:textId="37842EC7" w:rsidR="23887B78" w:rsidRDefault="4F09B581" w:rsidP="6C80AD4F">
      <w:pPr>
        <w:spacing w:after="0"/>
        <w:jc w:val="both"/>
      </w:pPr>
      <w:r>
        <w:rPr>
          <w:noProof/>
        </w:rPr>
        <w:lastRenderedPageBreak/>
        <w:drawing>
          <wp:inline distT="0" distB="0" distL="0" distR="0" wp14:anchorId="23C7F42C" wp14:editId="7D5067C7">
            <wp:extent cx="1009650" cy="1047750"/>
            <wp:effectExtent l="19050" t="19050" r="19050" b="19050"/>
            <wp:docPr id="1411400050" name="Picture 7666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611275"/>
                    <pic:cNvPicPr/>
                  </pic:nvPicPr>
                  <pic:blipFill>
                    <a:blip r:embed="rId45">
                      <a:extLst>
                        <a:ext uri="{28A0092B-C50C-407E-A947-70E740481C1C}">
                          <a14:useLocalDpi xmlns:a14="http://schemas.microsoft.com/office/drawing/2010/main" val="0"/>
                        </a:ext>
                      </a:extLst>
                    </a:blip>
                    <a:stretch>
                      <a:fillRect/>
                    </a:stretch>
                  </pic:blipFill>
                  <pic:spPr>
                    <a:xfrm>
                      <a:off x="0" y="0"/>
                      <a:ext cx="1009650" cy="1047750"/>
                    </a:xfrm>
                    <a:prstGeom prst="rect">
                      <a:avLst/>
                    </a:prstGeom>
                    <a:ln>
                      <a:solidFill>
                        <a:schemeClr val="tx1"/>
                      </a:solidFill>
                    </a:ln>
                  </pic:spPr>
                </pic:pic>
              </a:graphicData>
            </a:graphic>
          </wp:inline>
        </w:drawing>
      </w:r>
    </w:p>
    <w:p w14:paraId="5061B030" w14:textId="7B3B8B5C" w:rsidR="23887B78" w:rsidRDefault="23887B78">
      <w:r w:rsidRPr="6C80AD4F">
        <w:rPr>
          <w:b/>
          <w:bCs/>
        </w:rPr>
        <w:t>Figure 4.2.1</w:t>
      </w:r>
      <w:r w:rsidR="003A0BAC">
        <w:rPr>
          <w:b/>
          <w:bCs/>
        </w:rPr>
        <w:t>9</w:t>
      </w:r>
      <w:r w:rsidRPr="6C80AD4F">
        <w:rPr>
          <w:b/>
          <w:bCs/>
        </w:rPr>
        <w:t>.</w:t>
      </w:r>
      <w:r>
        <w:t xml:space="preserve"> Alert icons corresponding to the four error class codes.</w:t>
      </w:r>
    </w:p>
    <w:p w14:paraId="26DE0C59" w14:textId="77777777" w:rsidR="00E87317" w:rsidRDefault="00E87317"/>
    <w:p w14:paraId="00A52CBB" w14:textId="201CC942" w:rsidR="00F03F9D" w:rsidRDefault="362000D1" w:rsidP="00812A21">
      <w:pPr>
        <w:spacing w:before="240"/>
        <w:jc w:val="both"/>
      </w:pPr>
      <w:r>
        <w:rPr>
          <w:noProof/>
        </w:rPr>
        <w:drawing>
          <wp:inline distT="0" distB="0" distL="0" distR="0" wp14:anchorId="4D50124F" wp14:editId="2DBF9CD3">
            <wp:extent cx="5724524" cy="2019300"/>
            <wp:effectExtent l="0" t="0" r="0" b="0"/>
            <wp:docPr id="978779723" name="Picture 97877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77972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24524" cy="2019300"/>
                    </a:xfrm>
                    <a:prstGeom prst="rect">
                      <a:avLst/>
                    </a:prstGeom>
                  </pic:spPr>
                </pic:pic>
              </a:graphicData>
            </a:graphic>
          </wp:inline>
        </w:drawing>
      </w:r>
      <w:r w:rsidR="53FB27D8" w:rsidRPr="14460BF2">
        <w:rPr>
          <w:b/>
          <w:bCs/>
        </w:rPr>
        <w:t xml:space="preserve">Figure </w:t>
      </w:r>
      <w:r w:rsidR="624C6BFF" w:rsidRPr="14460BF2">
        <w:rPr>
          <w:b/>
          <w:bCs/>
        </w:rPr>
        <w:t>4.2.</w:t>
      </w:r>
      <w:r w:rsidR="3265BF23" w:rsidRPr="14460BF2">
        <w:rPr>
          <w:b/>
          <w:bCs/>
        </w:rPr>
        <w:t>20</w:t>
      </w:r>
      <w:r w:rsidR="53FB27D8" w:rsidRPr="14460BF2">
        <w:rPr>
          <w:b/>
          <w:bCs/>
        </w:rPr>
        <w:t>.</w:t>
      </w:r>
      <w:r w:rsidR="53FB27D8">
        <w:t xml:space="preserve"> After running a validation, if issues have arisen, these will be indicated with different icons (Fig. </w:t>
      </w:r>
      <w:r w:rsidR="624C6BFF">
        <w:t>4.2.1</w:t>
      </w:r>
      <w:r w:rsidR="3265BF23">
        <w:t>9</w:t>
      </w:r>
      <w:r w:rsidR="53FB27D8">
        <w:t xml:space="preserve">) at the level of tables, </w:t>
      </w:r>
      <w:r w:rsidR="65E14F17">
        <w:t xml:space="preserve">row </w:t>
      </w:r>
      <w:r w:rsidR="53FB27D8">
        <w:t>entries and</w:t>
      </w:r>
      <w:r w:rsidR="5480A878">
        <w:t>/or</w:t>
      </w:r>
      <w:r w:rsidR="53FB27D8">
        <w:t xml:space="preserve"> fields.</w:t>
      </w:r>
      <w:r w:rsidR="4D9CA05A">
        <w:t xml:space="preserve"> By placing the mouse over the corresponding icon, it is possible to read the message associated to the encountered validation.</w:t>
      </w:r>
    </w:p>
    <w:p w14:paraId="3829E7D3" w14:textId="1F8252BD" w:rsidR="00F03F9D" w:rsidRDefault="24A69545" w:rsidP="6C80AD4F">
      <w:pPr>
        <w:spacing w:before="240"/>
        <w:jc w:val="both"/>
      </w:pPr>
      <w:r>
        <w:t>To see the issues in detail, it is also possible to use the “</w:t>
      </w:r>
      <w:r w:rsidRPr="6723FF4D">
        <w:rPr>
          <w:b/>
          <w:bCs/>
        </w:rPr>
        <w:t>Show validations</w:t>
      </w:r>
      <w:r>
        <w:t xml:space="preserve">” function (Fig. </w:t>
      </w:r>
      <w:r w:rsidR="5D3042B6">
        <w:t>4.2.1</w:t>
      </w:r>
      <w:r w:rsidR="3265BF23">
        <w:t>7</w:t>
      </w:r>
      <w:r>
        <w:t xml:space="preserve">). This will open a new window with a summary of the </w:t>
      </w:r>
      <w:r w:rsidR="6F7E43D5">
        <w:t>issue</w:t>
      </w:r>
      <w:r>
        <w:t xml:space="preserve">s (Fig. </w:t>
      </w:r>
      <w:r w:rsidR="5D3042B6">
        <w:t>4.2.</w:t>
      </w:r>
      <w:r w:rsidR="04300565">
        <w:t>2</w:t>
      </w:r>
      <w:r w:rsidR="3265BF23">
        <w:t>1</w:t>
      </w:r>
      <w:r>
        <w:t xml:space="preserve">), including the level of error (info, warning, error or blocker), an explanation and the number of entries with such error. Clicking on any of the results in this summary will apply a filter </w:t>
      </w:r>
      <w:r w:rsidR="72067281">
        <w:t>based on the clicked error</w:t>
      </w:r>
      <w:r>
        <w:t xml:space="preserve">, displaying </w:t>
      </w:r>
      <w:r w:rsidR="72067281">
        <w:t xml:space="preserve">only </w:t>
      </w:r>
      <w:r>
        <w:t xml:space="preserve">the </w:t>
      </w:r>
      <w:r w:rsidR="72067281">
        <w:t xml:space="preserve">corresponding </w:t>
      </w:r>
      <w:r>
        <w:t>affected records. Th</w:t>
      </w:r>
      <w:r w:rsidR="72067281">
        <w:t>e</w:t>
      </w:r>
      <w:r>
        <w:t xml:space="preserve"> table can be further explored using the “Filter” function, where errors can be filtered by type of QC rule, by table, field or error class/type (Fig. </w:t>
      </w:r>
      <w:r w:rsidR="72067281">
        <w:t>4.2.1</w:t>
      </w:r>
      <w:r w:rsidR="3265BF23">
        <w:t>9</w:t>
      </w:r>
      <w:r>
        <w:t>). It is important to note that, by default, only 10 errors/records are shown in one page, thus, if more than 10 errors/records are identified during the validation process, these will show in continuous pages. To move across pages, use the arrows in the blue bar below the list of entries of the table</w:t>
      </w:r>
      <w:r w:rsidR="72067281">
        <w:t xml:space="preserve"> (</w:t>
      </w:r>
      <w:proofErr w:type="gramStart"/>
      <w:r w:rsidR="3C8E2DE1">
        <w:t>similar</w:t>
      </w:r>
      <w:r w:rsidR="72067281">
        <w:t xml:space="preserve"> </w:t>
      </w:r>
      <w:r w:rsidR="1D6E935B">
        <w:t>to</w:t>
      </w:r>
      <w:proofErr w:type="gramEnd"/>
      <w:r w:rsidR="72067281">
        <w:t xml:space="preserve"> Fig. 4.2.</w:t>
      </w:r>
      <w:r w:rsidR="27B30FE7">
        <w:t>7</w:t>
      </w:r>
      <w:r w:rsidR="72067281">
        <w:t>)</w:t>
      </w:r>
      <w:r>
        <w:t>. This summary table can be downloaded with the function “</w:t>
      </w:r>
      <w:r w:rsidRPr="6723FF4D">
        <w:rPr>
          <w:b/>
          <w:bCs/>
        </w:rPr>
        <w:t>Download validations</w:t>
      </w:r>
      <w:r>
        <w:t xml:space="preserve">” at the bottom left of this window (Fig. </w:t>
      </w:r>
      <w:r w:rsidR="72067281">
        <w:t>4.2.</w:t>
      </w:r>
      <w:r w:rsidR="59598D1B">
        <w:t>2</w:t>
      </w:r>
      <w:r w:rsidR="3265BF23">
        <w:t>1</w:t>
      </w:r>
      <w:r>
        <w:t xml:space="preserve">). </w:t>
      </w:r>
      <w:r w:rsidR="5DE06CAB">
        <w:t xml:space="preserve">Some validations </w:t>
      </w:r>
      <w:r w:rsidR="3C7088FF">
        <w:t>may</w:t>
      </w:r>
      <w:r w:rsidR="5DE06CAB">
        <w:t xml:space="preserve"> not</w:t>
      </w:r>
      <w:r w:rsidR="52864014">
        <w:t xml:space="preserve"> be </w:t>
      </w:r>
      <w:r w:rsidR="5DE06CAB">
        <w:t xml:space="preserve">shown in </w:t>
      </w:r>
      <w:r w:rsidR="6D2E14AC">
        <w:t>the schema</w:t>
      </w:r>
      <w:r w:rsidR="4C264C0D">
        <w:t xml:space="preserve"> tables </w:t>
      </w:r>
      <w:r w:rsidR="5D1C25D7">
        <w:t>(e.g. table related rules</w:t>
      </w:r>
      <w:r w:rsidR="5162FC5F">
        <w:t xml:space="preserve"> not specific to an entry</w:t>
      </w:r>
      <w:r w:rsidR="5D1C25D7">
        <w:t>)</w:t>
      </w:r>
      <w:r w:rsidR="4007A60E">
        <w:t xml:space="preserve">, thus </w:t>
      </w:r>
      <w:r w:rsidR="4007A60E" w:rsidRPr="6723FF4D">
        <w:rPr>
          <w:b/>
          <w:bCs/>
        </w:rPr>
        <w:t xml:space="preserve">the reporter should always pay attention to </w:t>
      </w:r>
      <w:r w:rsidR="748499C9" w:rsidRPr="6723FF4D">
        <w:rPr>
          <w:b/>
          <w:bCs/>
        </w:rPr>
        <w:t>the indications</w:t>
      </w:r>
      <w:r w:rsidR="0A62808F" w:rsidRPr="6723FF4D">
        <w:rPr>
          <w:b/>
          <w:bCs/>
        </w:rPr>
        <w:t xml:space="preserve"> shown in the </w:t>
      </w:r>
      <w:r w:rsidR="2CE57807" w:rsidRPr="6723FF4D">
        <w:rPr>
          <w:b/>
          <w:bCs/>
        </w:rPr>
        <w:t>validations’ summary</w:t>
      </w:r>
      <w:r w:rsidR="2ED17BB7" w:rsidRPr="6723FF4D">
        <w:rPr>
          <w:b/>
          <w:bCs/>
        </w:rPr>
        <w:t xml:space="preserve"> window</w:t>
      </w:r>
      <w:r w:rsidR="1783AFC5">
        <w:t>.</w:t>
      </w:r>
    </w:p>
    <w:p w14:paraId="3AAF534F" w14:textId="003A561D" w:rsidR="00F03F9D" w:rsidRDefault="114F72FD" w:rsidP="26C4634D">
      <w:pPr>
        <w:spacing w:before="240"/>
        <w:jc w:val="both"/>
      </w:pPr>
      <w:r>
        <w:rPr>
          <w:noProof/>
        </w:rPr>
        <w:lastRenderedPageBreak/>
        <w:drawing>
          <wp:inline distT="0" distB="0" distL="0" distR="0" wp14:anchorId="14FBC560" wp14:editId="0A710AFF">
            <wp:extent cx="5724524" cy="1724025"/>
            <wp:effectExtent l="0" t="0" r="0" b="0"/>
            <wp:docPr id="677320594" name="Picture 67732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32059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24524" cy="1724025"/>
                    </a:xfrm>
                    <a:prstGeom prst="rect">
                      <a:avLst/>
                    </a:prstGeom>
                  </pic:spPr>
                </pic:pic>
              </a:graphicData>
            </a:graphic>
          </wp:inline>
        </w:drawing>
      </w:r>
      <w:r w:rsidRPr="26C4634D">
        <w:rPr>
          <w:b/>
          <w:bCs/>
        </w:rPr>
        <w:t xml:space="preserve">Figure </w:t>
      </w:r>
      <w:r w:rsidR="546622D5" w:rsidRPr="26C4634D">
        <w:rPr>
          <w:b/>
          <w:bCs/>
        </w:rPr>
        <w:t>4.2.</w:t>
      </w:r>
      <w:r w:rsidR="3595F2A2" w:rsidRPr="26C4634D">
        <w:rPr>
          <w:b/>
          <w:bCs/>
        </w:rPr>
        <w:t>2</w:t>
      </w:r>
      <w:r w:rsidR="003A0BAC">
        <w:rPr>
          <w:b/>
          <w:bCs/>
        </w:rPr>
        <w:t>1</w:t>
      </w:r>
      <w:r>
        <w:t>. Example of a list of validations shown when using the “Show validations” function. To filter validations, use the top filter tools, or simply click on any field within the table. This will display</w:t>
      </w:r>
      <w:r w:rsidR="50257081">
        <w:t xml:space="preserve"> </w:t>
      </w:r>
      <w:r>
        <w:t>the records that have the selected issue. To download this table, click the function “Download validations”.</w:t>
      </w:r>
    </w:p>
    <w:p w14:paraId="019962BD" w14:textId="25C61634" w:rsidR="00F03F9D" w:rsidRDefault="00655D5D" w:rsidP="3B0F676F">
      <w:pPr>
        <w:spacing w:before="240"/>
        <w:jc w:val="both"/>
      </w:pPr>
      <w:r w:rsidRPr="00655D5D">
        <w:t xml:space="preserve">Please note, that there is one validation rule that works differently. If there are records missing in a table (e.g. species / habitat codes that appear in the published Checklist but are not present in the table with reported values), this is shown in the ‘Show validations’ table with the number of records being always 1. When pressing on this validation result, there is only one record filtered out and it is the first record of the table. The list of missing codes appears when placing the mouse cursor over the blocker sign in the Validations field of the </w:t>
      </w:r>
      <w:proofErr w:type="spellStart"/>
      <w:proofErr w:type="gramStart"/>
      <w:r w:rsidRPr="00655D5D">
        <w:t>table.</w:t>
      </w:r>
      <w:r w:rsidR="114F72FD">
        <w:t>Data</w:t>
      </w:r>
      <w:proofErr w:type="spellEnd"/>
      <w:proofErr w:type="gramEnd"/>
      <w:r w:rsidR="114F72FD">
        <w:t xml:space="preserve"> may be validated at any stage of completion of a table or schema. Thus, for example, if the reporter has completed one of the tables of a schema, and wishes to check it for validations, this is possible by using the “Validate” function. However, since the validation process analyses the full schema (i.e. all tables of a schema together), the output of the validations will </w:t>
      </w:r>
      <w:r w:rsidR="546622D5">
        <w:t xml:space="preserve">provide </w:t>
      </w:r>
      <w:r w:rsidR="114F72FD">
        <w:t xml:space="preserve">information for other mandatory tables of the schema </w:t>
      </w:r>
      <w:r w:rsidR="546622D5">
        <w:t>as well</w:t>
      </w:r>
      <w:r w:rsidR="114F72FD">
        <w:t>.</w:t>
      </w:r>
    </w:p>
    <w:p w14:paraId="7801D3C7" w14:textId="31BB2597" w:rsidR="00E87317" w:rsidRDefault="740E2FEA" w:rsidP="26C4634D">
      <w:pPr>
        <w:contextualSpacing/>
        <w:jc w:val="both"/>
      </w:pPr>
      <w:r>
        <w:t>The</w:t>
      </w:r>
      <w:r w:rsidR="1F0BABB8">
        <w:t xml:space="preserve"> validation can run only </w:t>
      </w:r>
      <w:r w:rsidR="76EE8556">
        <w:t xml:space="preserve">when the </w:t>
      </w:r>
      <w:r w:rsidR="7E65D4E2">
        <w:t xml:space="preserve">specific </w:t>
      </w:r>
      <w:r w:rsidR="1A1A804C">
        <w:t xml:space="preserve">dataset </w:t>
      </w:r>
      <w:r w:rsidR="6672C149">
        <w:t xml:space="preserve">schema </w:t>
      </w:r>
      <w:r w:rsidR="1A1A804C">
        <w:t>is not in editing mode</w:t>
      </w:r>
      <w:r w:rsidR="31D25D5E">
        <w:t>, i.e. the</w:t>
      </w:r>
      <w:r w:rsidR="68E6E539">
        <w:t xml:space="preserve"> </w:t>
      </w:r>
      <w:r w:rsidR="76EE8556">
        <w:t xml:space="preserve">‘Enable Editing’ button is </w:t>
      </w:r>
      <w:r w:rsidR="74F2763B">
        <w:t>de</w:t>
      </w:r>
      <w:r w:rsidR="76EE8556">
        <w:t>activated</w:t>
      </w:r>
      <w:r w:rsidR="657A9C83">
        <w:t xml:space="preserve">. </w:t>
      </w:r>
      <w:r w:rsidR="47B4771B">
        <w:t>Use</w:t>
      </w:r>
      <w:r w:rsidR="21ADA313">
        <w:t xml:space="preserve"> the</w:t>
      </w:r>
      <w:r w:rsidR="47B4771B">
        <w:t xml:space="preserve"> </w:t>
      </w:r>
      <w:r w:rsidR="01581D91">
        <w:t>‘</w:t>
      </w:r>
      <w:r w:rsidR="47B4771B">
        <w:t>Disable editing</w:t>
      </w:r>
      <w:r w:rsidR="700A955C">
        <w:t>’</w:t>
      </w:r>
      <w:r w:rsidR="47B4771B">
        <w:t xml:space="preserve"> button first if you want to run the validation. Be aware though</w:t>
      </w:r>
      <w:r w:rsidR="01C5E8D2">
        <w:t xml:space="preserve">, </w:t>
      </w:r>
      <w:r w:rsidR="5B3CDE4F">
        <w:t xml:space="preserve">that </w:t>
      </w:r>
      <w:r w:rsidR="01C5E8D2">
        <w:t>some of the validation</w:t>
      </w:r>
      <w:r w:rsidR="656380E7">
        <w:t>s</w:t>
      </w:r>
      <w:r w:rsidR="01C5E8D2">
        <w:t xml:space="preserve"> involve data from other schemas</w:t>
      </w:r>
      <w:r w:rsidR="6A55E1EF">
        <w:t xml:space="preserve"> in their test</w:t>
      </w:r>
      <w:r w:rsidR="6D4D9558">
        <w:t>s</w:t>
      </w:r>
      <w:r w:rsidR="78A53DEF">
        <w:t xml:space="preserve"> </w:t>
      </w:r>
      <w:r w:rsidR="0218CFD0">
        <w:t xml:space="preserve">(e.g. </w:t>
      </w:r>
      <w:r w:rsidR="4A0567BD">
        <w:t xml:space="preserve">data from </w:t>
      </w:r>
      <w:r w:rsidR="0218CFD0">
        <w:t xml:space="preserve">the schema </w:t>
      </w:r>
      <w:r w:rsidR="5134EA18">
        <w:t>“Species</w:t>
      </w:r>
      <w:r w:rsidR="49193BDF">
        <w:t xml:space="preserve"> </w:t>
      </w:r>
      <w:r w:rsidR="5134EA18">
        <w:t>C</w:t>
      </w:r>
      <w:r w:rsidR="0218CFD0">
        <w:t>hecklist</w:t>
      </w:r>
      <w:r w:rsidR="5134EA18">
        <w:t>”</w:t>
      </w:r>
      <w:r w:rsidR="0218CFD0">
        <w:t xml:space="preserve"> </w:t>
      </w:r>
      <w:r w:rsidR="5134EA18">
        <w:t>and “Habitats Checklist” are</w:t>
      </w:r>
      <w:r w:rsidR="0F44F081">
        <w:t xml:space="preserve"> used as a validation reference in the</w:t>
      </w:r>
      <w:r w:rsidR="0218CFD0">
        <w:t xml:space="preserve"> schema</w:t>
      </w:r>
      <w:r w:rsidR="5134EA18">
        <w:t>s</w:t>
      </w:r>
      <w:r w:rsidR="0218CFD0">
        <w:t xml:space="preserve"> </w:t>
      </w:r>
      <w:r w:rsidR="5134EA18">
        <w:t>“Species” and “Habitats”, correspondingly</w:t>
      </w:r>
      <w:r w:rsidR="0218CFD0">
        <w:t xml:space="preserve">). </w:t>
      </w:r>
      <w:r w:rsidR="3EA05718">
        <w:t xml:space="preserve">If those other schemas are currently in an editing mode, any changes that were performed in those schemas after the editing mode was activated, </w:t>
      </w:r>
      <w:r w:rsidR="346428A3">
        <w:t>may be used in</w:t>
      </w:r>
      <w:r w:rsidR="3EA05718">
        <w:t xml:space="preserve"> the validation only after the editing in these schemas is disabled. </w:t>
      </w:r>
      <w:r w:rsidR="3A57FDB0">
        <w:t>I</w:t>
      </w:r>
      <w:r w:rsidR="6F4C2C8C">
        <w:t>t is</w:t>
      </w:r>
      <w:r w:rsidR="67B3B74A">
        <w:t>, therefore,</w:t>
      </w:r>
      <w:r w:rsidR="6F4C2C8C">
        <w:t xml:space="preserve"> particularly</w:t>
      </w:r>
      <w:r w:rsidR="76EE8556">
        <w:t xml:space="preserve"> </w:t>
      </w:r>
      <w:r w:rsidR="571AC05B">
        <w:t>important that there is a</w:t>
      </w:r>
      <w:r w:rsidR="76EE8556">
        <w:t xml:space="preserve"> tight cooperation and coordination among reporters in case more than one reporter is working </w:t>
      </w:r>
      <w:r w:rsidR="0D98306B">
        <w:t>on</w:t>
      </w:r>
      <w:r w:rsidR="76EE8556">
        <w:t xml:space="preserve"> </w:t>
      </w:r>
      <w:r w:rsidR="48C73BD5">
        <w:t xml:space="preserve">the </w:t>
      </w:r>
      <w:r w:rsidR="1E1643C3">
        <w:t>dataflow</w:t>
      </w:r>
      <w:r w:rsidR="76EE8556">
        <w:t xml:space="preserve">. </w:t>
      </w:r>
      <w:r w:rsidR="48508457">
        <w:t xml:space="preserve">This is </w:t>
      </w:r>
      <w:r w:rsidR="330ED978">
        <w:t xml:space="preserve">necessary </w:t>
      </w:r>
      <w:r w:rsidR="48508457">
        <w:t>to avoid disabling editing when another reporter is</w:t>
      </w:r>
      <w:r w:rsidR="41450574">
        <w:t xml:space="preserve"> still</w:t>
      </w:r>
      <w:r w:rsidR="48508457">
        <w:t xml:space="preserve"> editing the same schema,</w:t>
      </w:r>
      <w:r w:rsidR="74B47A7A">
        <w:t xml:space="preserve"> </w:t>
      </w:r>
      <w:r w:rsidR="7A260899">
        <w:t>as that can lead to a loss of data</w:t>
      </w:r>
      <w:r w:rsidR="32258D52">
        <w:t>.</w:t>
      </w:r>
    </w:p>
    <w:p w14:paraId="7D3C720A" w14:textId="59BB9009" w:rsidR="26C4634D" w:rsidRDefault="26C4634D" w:rsidP="26C4634D">
      <w:pPr>
        <w:contextualSpacing/>
        <w:jc w:val="both"/>
      </w:pPr>
    </w:p>
    <w:p w14:paraId="746D8EC0" w14:textId="39C48B6C" w:rsidR="00F03F9D" w:rsidRDefault="55681E7A" w:rsidP="1B0D3930">
      <w:pPr>
        <w:pStyle w:val="Heading4"/>
        <w:rPr>
          <w:u w:val="single"/>
        </w:rPr>
      </w:pPr>
      <w:bookmarkStart w:id="24" w:name="_Toc1749401070"/>
      <w:bookmarkStart w:id="25" w:name="_Toc198804498"/>
      <w:r w:rsidRPr="54450595">
        <w:rPr>
          <w:u w:val="single"/>
        </w:rPr>
        <w:lastRenderedPageBreak/>
        <w:t xml:space="preserve">4.2.3 </w:t>
      </w:r>
      <w:r w:rsidR="75E3B112" w:rsidRPr="54450595">
        <w:rPr>
          <w:u w:val="single"/>
        </w:rPr>
        <w:t>Data Correction</w:t>
      </w:r>
      <w:bookmarkEnd w:id="24"/>
      <w:bookmarkEnd w:id="25"/>
    </w:p>
    <w:p w14:paraId="2A0A4E65" w14:textId="77777777" w:rsidR="00F03F9D" w:rsidRDefault="3B649D17" w:rsidP="00F03F9D">
      <w:pPr>
        <w:jc w:val="both"/>
      </w:pPr>
      <w:r>
        <w:t>Ideally, all Blockers, Errors and Warnings should be solved before delivering the data. Blockers will block the delivery of a report, whereas Errors and Warnings won’t.</w:t>
      </w:r>
    </w:p>
    <w:p w14:paraId="686E3442" w14:textId="744378EE" w:rsidR="00F03F9D" w:rsidRDefault="3B649D17" w:rsidP="00F03F9D">
      <w:pPr>
        <w:jc w:val="both"/>
      </w:pPr>
      <w:r>
        <w:t>To correct the data, the reporter has two alternatives: 1) editing the original file offline, to later import it again in Reportnet 3.0, or 2) to manually edit the entries of a table in Reportnet 3.0. For the latter, the reporter can use the</w:t>
      </w:r>
      <w:r w:rsidR="0F3F6BAD">
        <w:t xml:space="preserve"> “</w:t>
      </w:r>
      <w:r w:rsidR="0F3F6BAD" w:rsidRPr="000BDE7C">
        <w:rPr>
          <w:b/>
          <w:bCs/>
        </w:rPr>
        <w:t>Add</w:t>
      </w:r>
      <w:r w:rsidR="119A2FD5" w:rsidRPr="000BDE7C">
        <w:rPr>
          <w:b/>
          <w:bCs/>
        </w:rPr>
        <w:t xml:space="preserve"> record</w:t>
      </w:r>
      <w:r w:rsidR="0F3F6BAD">
        <w:t>”,</w:t>
      </w:r>
      <w:r>
        <w:t xml:space="preserve"> “</w:t>
      </w:r>
      <w:r w:rsidRPr="000BDE7C">
        <w:rPr>
          <w:b/>
          <w:bCs/>
        </w:rPr>
        <w:t>Edit</w:t>
      </w:r>
      <w:r>
        <w:t>” and “</w:t>
      </w:r>
      <w:r w:rsidRPr="000BDE7C">
        <w:rPr>
          <w:b/>
          <w:bCs/>
        </w:rPr>
        <w:t>Delete</w:t>
      </w:r>
      <w:r>
        <w:t xml:space="preserve">” functions for every entry of a </w:t>
      </w:r>
      <w:proofErr w:type="gramStart"/>
      <w:r>
        <w:t>table, or</w:t>
      </w:r>
      <w:proofErr w:type="gramEnd"/>
      <w:r>
        <w:t xml:space="preserve"> simply click in any entry and edit (see Figs. 4.2.</w:t>
      </w:r>
      <w:r w:rsidR="41D45AC3">
        <w:t>7</w:t>
      </w:r>
      <w:r>
        <w:t>, 4.2.</w:t>
      </w:r>
      <w:r w:rsidR="5AA0008F">
        <w:t>9</w:t>
      </w:r>
      <w:r>
        <w:t xml:space="preserve"> and 4.2.</w:t>
      </w:r>
      <w:r w:rsidR="5AA0008F">
        <w:t>10</w:t>
      </w:r>
      <w:r>
        <w:t>).</w:t>
      </w:r>
    </w:p>
    <w:p w14:paraId="66D7B153" w14:textId="0BB16983" w:rsidR="00F03F9D" w:rsidRDefault="3B649D17" w:rsidP="00F03F9D">
      <w:pPr>
        <w:jc w:val="both"/>
      </w:pPr>
      <w:r>
        <w:t>The</w:t>
      </w:r>
      <w:r w:rsidR="5F98A8D6">
        <w:t xml:space="preserve"> “</w:t>
      </w:r>
      <w:r w:rsidR="5F98A8D6" w:rsidRPr="000BDE7C">
        <w:rPr>
          <w:b/>
          <w:bCs/>
        </w:rPr>
        <w:t>Add record</w:t>
      </w:r>
      <w:r w:rsidR="5F98A8D6">
        <w:t>” and</w:t>
      </w:r>
      <w:r>
        <w:t xml:space="preserve"> “</w:t>
      </w:r>
      <w:r w:rsidRPr="000BDE7C">
        <w:rPr>
          <w:b/>
          <w:bCs/>
        </w:rPr>
        <w:t>Edit</w:t>
      </w:r>
      <w:r>
        <w:t>” function</w:t>
      </w:r>
      <w:r w:rsidR="61CACFE3">
        <w:t>s</w:t>
      </w:r>
      <w:r>
        <w:t xml:space="preserve"> will open a new window where the individual fields of the corresponding entry may be </w:t>
      </w:r>
      <w:r w:rsidR="3C9C80FA">
        <w:t xml:space="preserve">added </w:t>
      </w:r>
      <w:r w:rsidR="1212C0C9">
        <w:t>o</w:t>
      </w:r>
      <w:r w:rsidR="3C9C80FA">
        <w:t xml:space="preserve">r </w:t>
      </w:r>
      <w:r>
        <w:t>edited. Once the editions are complete, the “</w:t>
      </w:r>
      <w:r w:rsidRPr="000BDE7C">
        <w:rPr>
          <w:b/>
          <w:bCs/>
        </w:rPr>
        <w:t>Save</w:t>
      </w:r>
      <w:r>
        <w:t>” function must be used to store the changes and go back to the general table.</w:t>
      </w:r>
    </w:p>
    <w:p w14:paraId="467638FC" w14:textId="0E4AEF15" w:rsidR="1B0D3930" w:rsidRDefault="1B0D3930" w:rsidP="1B0D3930">
      <w:pPr>
        <w:jc w:val="both"/>
      </w:pPr>
    </w:p>
    <w:p w14:paraId="7BBAA5D3" w14:textId="1B69E40A" w:rsidR="00F03F9D" w:rsidRDefault="3E86020C" w:rsidP="1B0D3930">
      <w:pPr>
        <w:pStyle w:val="Heading4"/>
        <w:jc w:val="both"/>
        <w:rPr>
          <w:u w:val="single"/>
        </w:rPr>
      </w:pPr>
      <w:bookmarkStart w:id="26" w:name="_Toc2082514307"/>
      <w:bookmarkStart w:id="27" w:name="_Toc198804499"/>
      <w:r w:rsidRPr="54450595">
        <w:rPr>
          <w:u w:val="single"/>
        </w:rPr>
        <w:t xml:space="preserve">4.2.4 </w:t>
      </w:r>
      <w:r w:rsidR="75E3B112" w:rsidRPr="54450595">
        <w:rPr>
          <w:u w:val="single"/>
        </w:rPr>
        <w:t>Re-submission, Re-validation and Re-correction</w:t>
      </w:r>
      <w:bookmarkEnd w:id="26"/>
      <w:bookmarkEnd w:id="27"/>
    </w:p>
    <w:p w14:paraId="42788657" w14:textId="1F9CAEB0" w:rsidR="00F03F9D" w:rsidRDefault="3B649D17" w:rsidP="00F03F9D">
      <w:pPr>
        <w:jc w:val="both"/>
      </w:pPr>
      <w:r>
        <w:t xml:space="preserve">The previous steps (Submission, Validation and Correction of data) may be performed as many times as needed for one or more tables of a schema. During this iterative process, all </w:t>
      </w:r>
      <w:r w:rsidR="73154901">
        <w:t xml:space="preserve">imported </w:t>
      </w:r>
      <w:r>
        <w:t>data will be stored on the platform, allowing the reporter to work on specific tables offline, if necessary, before going back to the online platform. If the reporter wishe</w:t>
      </w:r>
      <w:r w:rsidR="19042FA4">
        <w:t>s</w:t>
      </w:r>
      <w:r>
        <w:t xml:space="preserve"> to </w:t>
      </w:r>
      <w:r w:rsidR="75F7A688">
        <w:t xml:space="preserve">import </w:t>
      </w:r>
      <w:r>
        <w:t>new data and replace the data already stored in the platform, the “</w:t>
      </w:r>
      <w:r w:rsidRPr="000BDE7C">
        <w:rPr>
          <w:b/>
          <w:bCs/>
        </w:rPr>
        <w:t>Replace data</w:t>
      </w:r>
      <w:r>
        <w:t xml:space="preserve">” function should be used when importing the </w:t>
      </w:r>
      <w:r w:rsidR="19042FA4">
        <w:t xml:space="preserve">new </w:t>
      </w:r>
      <w:r>
        <w:t xml:space="preserve">dataset or table (see section </w:t>
      </w:r>
      <w:r w:rsidR="006C15D8">
        <w:t>4.2.1</w:t>
      </w:r>
      <w:r w:rsidR="6CC9EBDA">
        <w:t xml:space="preserve"> </w:t>
      </w:r>
      <w:r>
        <w:t>Data submission</w:t>
      </w:r>
      <w:r w:rsidR="006C15D8">
        <w:t xml:space="preserve"> and Figure 4.2.5</w:t>
      </w:r>
      <w:r>
        <w:t xml:space="preserve">). If not, the newly </w:t>
      </w:r>
      <w:r w:rsidR="76D46787">
        <w:t xml:space="preserve">imported </w:t>
      </w:r>
      <w:r>
        <w:t>data will be added as additional entries</w:t>
      </w:r>
      <w:r w:rsidR="19042FA4">
        <w:t xml:space="preserve"> next to already existing ones</w:t>
      </w:r>
      <w:r>
        <w:t>.</w:t>
      </w:r>
    </w:p>
    <w:p w14:paraId="4C834382" w14:textId="54A2685D" w:rsidR="786E583B" w:rsidRDefault="0EAB5E00" w:rsidP="00E87317">
      <w:pPr>
        <w:jc w:val="both"/>
      </w:pPr>
      <w:r>
        <w:t>Similarly, d</w:t>
      </w:r>
      <w:r w:rsidR="5D83CF32">
        <w:t xml:space="preserve">ata will </w:t>
      </w:r>
      <w:r w:rsidR="607AD71D">
        <w:t>not be lost</w:t>
      </w:r>
      <w:r w:rsidR="5D83CF32">
        <w:t xml:space="preserve"> when moving from one schema to another, allowing parallel work on different schemas. However, </w:t>
      </w:r>
      <w:r w:rsidR="4DC43097" w:rsidRPr="000BDE7C">
        <w:rPr>
          <w:b/>
          <w:bCs/>
        </w:rPr>
        <w:t xml:space="preserve">imported data </w:t>
      </w:r>
      <w:r w:rsidR="5034AB23" w:rsidRPr="000BDE7C">
        <w:rPr>
          <w:b/>
          <w:bCs/>
        </w:rPr>
        <w:t>do not mean</w:t>
      </w:r>
      <w:r w:rsidR="6106B92C" w:rsidRPr="000BDE7C">
        <w:rPr>
          <w:b/>
          <w:bCs/>
        </w:rPr>
        <w:t xml:space="preserve"> that the report</w:t>
      </w:r>
      <w:r w:rsidR="5D83CF32" w:rsidRPr="000BDE7C">
        <w:rPr>
          <w:b/>
          <w:bCs/>
        </w:rPr>
        <w:t xml:space="preserve"> of the Member State has been delivered</w:t>
      </w:r>
      <w:r w:rsidR="795004E0" w:rsidRPr="000BDE7C">
        <w:rPr>
          <w:b/>
          <w:bCs/>
        </w:rPr>
        <w:t xml:space="preserve"> and the platform does not automatically create stored versions of these imports</w:t>
      </w:r>
      <w:r w:rsidR="5D83CF32">
        <w:t xml:space="preserve">. </w:t>
      </w:r>
      <w:r w:rsidR="6106B92C">
        <w:t>To</w:t>
      </w:r>
      <w:r w:rsidR="5D83CF32">
        <w:t xml:space="preserve"> officially deliver a report, please refer to the following section</w:t>
      </w:r>
      <w:r w:rsidR="6106B92C">
        <w:t xml:space="preserve"> “Report Delivery”</w:t>
      </w:r>
      <w:r w:rsidR="5D83CF32">
        <w:t>.  As indicated before, all blockers and errors must be solved before ultimately delivering the report.</w:t>
      </w:r>
    </w:p>
    <w:p w14:paraId="758A8CD3" w14:textId="77777777" w:rsidR="00E87317" w:rsidRPr="00E87317" w:rsidRDefault="00E87317" w:rsidP="00E87317">
      <w:pPr>
        <w:jc w:val="both"/>
      </w:pPr>
    </w:p>
    <w:p w14:paraId="6F28A6B5" w14:textId="36B4D70F" w:rsidR="00F03F9D" w:rsidRDefault="78B18979" w:rsidP="1B0D3930">
      <w:pPr>
        <w:pStyle w:val="Heading4"/>
        <w:rPr>
          <w:u w:val="single"/>
        </w:rPr>
      </w:pPr>
      <w:bookmarkStart w:id="28" w:name="_Toc416767634"/>
      <w:bookmarkStart w:id="29" w:name="_Toc198804500"/>
      <w:r w:rsidRPr="54450595">
        <w:rPr>
          <w:u w:val="single"/>
        </w:rPr>
        <w:lastRenderedPageBreak/>
        <w:t xml:space="preserve">4.2.5 </w:t>
      </w:r>
      <w:r w:rsidR="75E3B112" w:rsidRPr="54450595">
        <w:rPr>
          <w:u w:val="single"/>
        </w:rPr>
        <w:t>Report Delivery</w:t>
      </w:r>
      <w:bookmarkEnd w:id="28"/>
      <w:bookmarkEnd w:id="29"/>
    </w:p>
    <w:p w14:paraId="05905921" w14:textId="6D7D495D" w:rsidR="00F03F9D" w:rsidRDefault="00F03F9D" w:rsidP="00F03F9D">
      <w:pPr>
        <w:jc w:val="both"/>
      </w:pPr>
      <w:r>
        <w:rPr>
          <w:noProof/>
        </w:rPr>
        <w:drawing>
          <wp:anchor distT="0" distB="0" distL="114300" distR="114300" simplePos="0" relativeHeight="251658241" behindDoc="0" locked="0" layoutInCell="1" allowOverlap="1" wp14:anchorId="560B319C" wp14:editId="7964DBBA">
            <wp:simplePos x="0" y="0"/>
            <wp:positionH relativeFrom="column">
              <wp:align>left</wp:align>
            </wp:positionH>
            <wp:positionV relativeFrom="paragraph">
              <wp:posOffset>1905</wp:posOffset>
            </wp:positionV>
            <wp:extent cx="1190625" cy="1857019"/>
            <wp:effectExtent l="0" t="0" r="6985" b="9525"/>
            <wp:wrapSquare wrapText="bothSides"/>
            <wp:docPr id="1961586024" name="Picture 196158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190625" cy="1857019"/>
                    </a:xfrm>
                    <a:prstGeom prst="rect">
                      <a:avLst/>
                    </a:prstGeom>
                  </pic:spPr>
                </pic:pic>
              </a:graphicData>
            </a:graphic>
            <wp14:sizeRelH relativeFrom="page">
              <wp14:pctWidth>0</wp14:pctWidth>
            </wp14:sizeRelH>
            <wp14:sizeRelV relativeFrom="page">
              <wp14:pctHeight>0</wp14:pctHeight>
            </wp14:sizeRelV>
          </wp:anchor>
        </w:drawing>
      </w:r>
      <w:r w:rsidR="45D4E950">
        <w:t>Once all blockers and errors have been solved and all schemas are complete,</w:t>
      </w:r>
      <w:r w:rsidR="45D4E950" w:rsidRPr="1B0D3930">
        <w:rPr>
          <w:b/>
          <w:bCs/>
        </w:rPr>
        <w:t xml:space="preserve"> the lead reporter may deliver the national report by using the green icon</w:t>
      </w:r>
      <w:r w:rsidR="45D4E950">
        <w:t xml:space="preserve"> “</w:t>
      </w:r>
      <w:r w:rsidR="45D4E950" w:rsidRPr="757BFF23">
        <w:rPr>
          <w:b/>
          <w:bCs/>
        </w:rPr>
        <w:t>Release to data collection</w:t>
      </w:r>
      <w:r w:rsidR="45D4E950">
        <w:t xml:space="preserve">”, located in the main menu of the </w:t>
      </w:r>
      <w:r w:rsidR="29A2B467">
        <w:t xml:space="preserve">country </w:t>
      </w:r>
      <w:r w:rsidR="45D4E950">
        <w:t xml:space="preserve">dataflow. A new window will open, requiring </w:t>
      </w:r>
      <w:proofErr w:type="gramStart"/>
      <w:r w:rsidR="45D4E950">
        <w:t>to confirm</w:t>
      </w:r>
      <w:proofErr w:type="gramEnd"/>
      <w:r w:rsidR="45D4E950">
        <w:t xml:space="preserve"> the delivery (Fig. </w:t>
      </w:r>
      <w:r w:rsidR="29A2B467">
        <w:t>4.2.2</w:t>
      </w:r>
      <w:r w:rsidR="7FD1F349">
        <w:t>2</w:t>
      </w:r>
      <w:r w:rsidR="45D4E950">
        <w:t xml:space="preserve">). Additionally, the lead reporter may indicate whether the data to be submitted should be restricted from public view. </w:t>
      </w:r>
      <w:r w:rsidR="45D4E950" w:rsidRPr="757BFF23">
        <w:rPr>
          <w:b/>
          <w:bCs/>
        </w:rPr>
        <w:t>By default, and independent of this indication, all spatial data will be restricted from public view. After the reports are delivered</w:t>
      </w:r>
      <w:r w:rsidR="54EF2954" w:rsidRPr="757BFF23">
        <w:rPr>
          <w:b/>
          <w:bCs/>
        </w:rPr>
        <w:t>,</w:t>
      </w:r>
      <w:r w:rsidR="45D4E950" w:rsidRPr="757BFF23">
        <w:rPr>
          <w:b/>
          <w:bCs/>
        </w:rPr>
        <w:t xml:space="preserve"> </w:t>
      </w:r>
      <w:r w:rsidR="1D7402CF" w:rsidRPr="757BFF23">
        <w:rPr>
          <w:b/>
          <w:bCs/>
        </w:rPr>
        <w:t>the data are checked</w:t>
      </w:r>
      <w:r w:rsidR="45D4E950" w:rsidRPr="757BFF23">
        <w:rPr>
          <w:b/>
          <w:bCs/>
        </w:rPr>
        <w:t xml:space="preserve">, the EEA will </w:t>
      </w:r>
      <w:r w:rsidR="56C097A3">
        <w:rPr>
          <w:b/>
          <w:bCs/>
        </w:rPr>
        <w:t xml:space="preserve">create maps </w:t>
      </w:r>
      <w:r w:rsidR="45D4E950" w:rsidRPr="757BFF23">
        <w:rPr>
          <w:b/>
          <w:bCs/>
        </w:rPr>
        <w:t>releas</w:t>
      </w:r>
      <w:r w:rsidR="56C097A3">
        <w:rPr>
          <w:b/>
          <w:bCs/>
        </w:rPr>
        <w:t>ing</w:t>
      </w:r>
      <w:r w:rsidR="45D4E950" w:rsidRPr="757BFF23">
        <w:rPr>
          <w:b/>
          <w:bCs/>
        </w:rPr>
        <w:t xml:space="preserve"> the spatial information of non-sensitive species. </w:t>
      </w:r>
      <w:r w:rsidR="45D4E950">
        <w:t>By clicking the option “</w:t>
      </w:r>
      <w:r w:rsidR="45D4E950" w:rsidRPr="757BFF23">
        <w:rPr>
          <w:b/>
          <w:bCs/>
        </w:rPr>
        <w:t>Restrict from public view</w:t>
      </w:r>
      <w:r w:rsidR="45D4E950">
        <w:t xml:space="preserve">”, </w:t>
      </w:r>
      <w:r w:rsidR="45D4E950" w:rsidRPr="00087A0C">
        <w:rPr>
          <w:b/>
          <w:bCs/>
        </w:rPr>
        <w:t>the complete national report</w:t>
      </w:r>
      <w:r w:rsidR="45D4E950">
        <w:t xml:space="preserve"> (including both tabular and spatial data) </w:t>
      </w:r>
      <w:r w:rsidR="45D4E950" w:rsidRPr="00087A0C">
        <w:rPr>
          <w:b/>
          <w:bCs/>
        </w:rPr>
        <w:t>will be restricted from public view</w:t>
      </w:r>
      <w:r w:rsidR="45D4E950">
        <w:t xml:space="preserve">. </w:t>
      </w:r>
      <w:r w:rsidR="45D4E950" w:rsidRPr="00B167E9">
        <w:rPr>
          <w:b/>
          <w:bCs/>
        </w:rPr>
        <w:t>Restricting the tabular information is strongly discouraged</w:t>
      </w:r>
      <w:r w:rsidR="45D4E950">
        <w:t>.</w:t>
      </w:r>
    </w:p>
    <w:p w14:paraId="0DB805B5" w14:textId="173A6DE0" w:rsidR="00F03F9D" w:rsidRDefault="6720145E" w:rsidP="00F03F9D">
      <w:pPr>
        <w:jc w:val="both"/>
      </w:pPr>
      <w:r>
        <w:rPr>
          <w:noProof/>
        </w:rPr>
        <w:drawing>
          <wp:inline distT="0" distB="0" distL="0" distR="0" wp14:anchorId="3C2ED7FB" wp14:editId="1A086F6D">
            <wp:extent cx="5724524" cy="1295400"/>
            <wp:effectExtent l="0" t="0" r="0" b="0"/>
            <wp:docPr id="1500076203" name="Picture 150007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076203"/>
                    <pic:cNvPicPr/>
                  </pic:nvPicPr>
                  <pic:blipFill>
                    <a:blip r:embed="rId49">
                      <a:extLst>
                        <a:ext uri="{28A0092B-C50C-407E-A947-70E740481C1C}">
                          <a14:useLocalDpi xmlns:a14="http://schemas.microsoft.com/office/drawing/2010/main" val="0"/>
                        </a:ext>
                      </a:extLst>
                    </a:blip>
                    <a:stretch>
                      <a:fillRect/>
                    </a:stretch>
                  </pic:blipFill>
                  <pic:spPr>
                    <a:xfrm>
                      <a:off x="0" y="0"/>
                      <a:ext cx="5724524" cy="1295400"/>
                    </a:xfrm>
                    <a:prstGeom prst="rect">
                      <a:avLst/>
                    </a:prstGeom>
                  </pic:spPr>
                </pic:pic>
              </a:graphicData>
            </a:graphic>
          </wp:inline>
        </w:drawing>
      </w:r>
      <w:r w:rsidRPr="000BDE7C">
        <w:rPr>
          <w:b/>
          <w:bCs/>
        </w:rPr>
        <w:t xml:space="preserve">Figure </w:t>
      </w:r>
      <w:r w:rsidR="3DED6663" w:rsidRPr="000BDE7C">
        <w:rPr>
          <w:b/>
          <w:bCs/>
        </w:rPr>
        <w:t>4.2.2</w:t>
      </w:r>
      <w:r w:rsidR="4E764718" w:rsidRPr="000BDE7C">
        <w:rPr>
          <w:b/>
          <w:bCs/>
        </w:rPr>
        <w:t>2</w:t>
      </w:r>
      <w:r w:rsidRPr="000BDE7C">
        <w:rPr>
          <w:b/>
          <w:bCs/>
        </w:rPr>
        <w:t>.</w:t>
      </w:r>
      <w:r>
        <w:t xml:space="preserve"> Last step of the general reporting process, to confirm the delivery of the national report.</w:t>
      </w:r>
      <w:r w:rsidR="13CBEF7E">
        <w:t xml:space="preserve"> By default, maps are restricted from public view. Clicking on </w:t>
      </w:r>
      <w:r w:rsidR="006C15D8">
        <w:t>‘</w:t>
      </w:r>
      <w:r w:rsidR="13CBEF7E">
        <w:t>Restrict from public view</w:t>
      </w:r>
      <w:r w:rsidR="006C15D8">
        <w:t>’</w:t>
      </w:r>
      <w:r w:rsidR="13CBEF7E">
        <w:t xml:space="preserve"> will restrict the whole report from public view.</w:t>
      </w:r>
    </w:p>
    <w:p w14:paraId="482D0C75" w14:textId="7E24A902" w:rsidR="000BDE7C" w:rsidRDefault="000BDE7C" w:rsidP="000BDE7C">
      <w:pPr>
        <w:contextualSpacing/>
        <w:jc w:val="both"/>
      </w:pPr>
    </w:p>
    <w:p w14:paraId="67BFA580" w14:textId="7BC7C151" w:rsidR="00F03F9D" w:rsidRDefault="114F72FD" w:rsidP="786E583B">
      <w:pPr>
        <w:spacing w:before="240"/>
        <w:jc w:val="both"/>
      </w:pPr>
      <w:r>
        <w:t xml:space="preserve">A quality control process on </w:t>
      </w:r>
      <w:r w:rsidR="5C05A311">
        <w:t>the dataflow</w:t>
      </w:r>
      <w:r>
        <w:t xml:space="preserve"> will run when confirming the release by clicking ‘Yes’. The list of validations will be refreshed in the background:</w:t>
      </w:r>
    </w:p>
    <w:p w14:paraId="3E3D1AE8" w14:textId="190338A8" w:rsidR="00F03F9D" w:rsidRDefault="00F03F9D" w:rsidP="00F03F9D">
      <w:pPr>
        <w:pStyle w:val="ListParagraph"/>
        <w:numPr>
          <w:ilvl w:val="0"/>
          <w:numId w:val="15"/>
        </w:numPr>
        <w:jc w:val="both"/>
      </w:pPr>
      <w:r>
        <w:t xml:space="preserve">If there are any blockers in </w:t>
      </w:r>
      <w:r w:rsidR="00F739BD">
        <w:t xml:space="preserve">the </w:t>
      </w:r>
      <w:r w:rsidR="00242BAC">
        <w:t>dataflow</w:t>
      </w:r>
      <w:r>
        <w:t xml:space="preserve">, the release will stop and a message to the user will inform about that. </w:t>
      </w:r>
    </w:p>
    <w:p w14:paraId="493E1657" w14:textId="732263EF" w:rsidR="00F03F9D" w:rsidRDefault="0272DE83" w:rsidP="00F03F9D">
      <w:pPr>
        <w:pStyle w:val="ListParagraph"/>
        <w:numPr>
          <w:ilvl w:val="0"/>
          <w:numId w:val="15"/>
        </w:numPr>
        <w:jc w:val="both"/>
      </w:pPr>
      <w:r>
        <w:t>If the quality control is fine, a notification will appear saying the data is being validated and sent to the data collection. An automatic copy will be created. In the main country folder, the reporter will also see a new icon from which a simple “Confirmation Receipt” can be downloaded</w:t>
      </w:r>
      <w:r w:rsidR="03B94DAA">
        <w:t xml:space="preserve"> (Fig. 4.2.2</w:t>
      </w:r>
      <w:r w:rsidR="70C17292">
        <w:t>3</w:t>
      </w:r>
      <w:r w:rsidR="03B94DAA">
        <w:t>)</w:t>
      </w:r>
      <w:r>
        <w:t>.</w:t>
      </w:r>
    </w:p>
    <w:p w14:paraId="6DEBDC32" w14:textId="1CA1EEB6" w:rsidR="00F03F9D" w:rsidRDefault="33F4197D" w:rsidP="6C80AD4F">
      <w:pPr>
        <w:jc w:val="both"/>
      </w:pPr>
      <w:r>
        <w:t>T</w:t>
      </w:r>
      <w:r w:rsidR="3B649D17">
        <w:t xml:space="preserve">he reporter </w:t>
      </w:r>
      <w:r w:rsidR="2399E37B">
        <w:t>can</w:t>
      </w:r>
      <w:r w:rsidR="3B649D17">
        <w:t xml:space="preserve"> modify the data and resubmit a new copy of the data </w:t>
      </w:r>
      <w:r w:rsidR="5906D648">
        <w:t>as many times as needed. Whenever a new copy is released to the data collection</w:t>
      </w:r>
      <w:r w:rsidR="3B649D17">
        <w:t xml:space="preserve">, </w:t>
      </w:r>
      <w:r w:rsidR="0D614965">
        <w:t xml:space="preserve">the previous delivery will be deleted, and </w:t>
      </w:r>
      <w:r w:rsidR="3B649D17">
        <w:t>a new confirmation receipt will be available for download.</w:t>
      </w:r>
    </w:p>
    <w:p w14:paraId="224F6C88" w14:textId="2DE8D0EB" w:rsidR="000BDE7C" w:rsidRDefault="000BDE7C" w:rsidP="000BDE7C">
      <w:pPr>
        <w:contextualSpacing/>
        <w:jc w:val="both"/>
      </w:pPr>
    </w:p>
    <w:p w14:paraId="58DB7C40" w14:textId="0B839778" w:rsidR="00087A0C" w:rsidRDefault="4F680A23" w:rsidP="786E583B">
      <w:pPr>
        <w:spacing w:before="240"/>
        <w:jc w:val="both"/>
      </w:pPr>
      <w:r>
        <w:rPr>
          <w:noProof/>
        </w:rPr>
        <w:lastRenderedPageBreak/>
        <w:drawing>
          <wp:inline distT="0" distB="0" distL="0" distR="0" wp14:anchorId="30A44943" wp14:editId="0BFD2B41">
            <wp:extent cx="5724524" cy="1647825"/>
            <wp:effectExtent l="0" t="0" r="0" b="0"/>
            <wp:docPr id="146132123" name="Picture 14613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24524" cy="1647825"/>
                    </a:xfrm>
                    <a:prstGeom prst="rect">
                      <a:avLst/>
                    </a:prstGeom>
                  </pic:spPr>
                </pic:pic>
              </a:graphicData>
            </a:graphic>
          </wp:inline>
        </w:drawing>
      </w:r>
      <w:r w:rsidR="3DED6663" w:rsidRPr="3B0F676F">
        <w:rPr>
          <w:b/>
          <w:bCs/>
        </w:rPr>
        <w:t>Figure 4.2.2</w:t>
      </w:r>
      <w:r w:rsidR="2F8AC4A4" w:rsidRPr="3B0F676F">
        <w:rPr>
          <w:b/>
          <w:bCs/>
        </w:rPr>
        <w:t>3</w:t>
      </w:r>
      <w:r w:rsidR="3DED6663">
        <w:t xml:space="preserve">. After the </w:t>
      </w:r>
      <w:r w:rsidR="2FCB5655">
        <w:t>correct delivery of a report, a new icon in the main country folder will show a confirmation receipt that may be downloaded.</w:t>
      </w:r>
    </w:p>
    <w:p w14:paraId="2F70B8A2" w14:textId="77777777" w:rsidR="003A0BAC" w:rsidRDefault="6720145E" w:rsidP="003A0BAC">
      <w:pPr>
        <w:spacing w:before="240" w:after="0"/>
        <w:jc w:val="both"/>
      </w:pPr>
      <w:r>
        <w:t>For further information on the data submission, please consult the Reportnet 3.0 Reporter How</w:t>
      </w:r>
      <w:r w:rsidR="2FCB5655">
        <w:t xml:space="preserve"> </w:t>
      </w:r>
      <w:proofErr w:type="gramStart"/>
      <w:r>
        <w:t>To</w:t>
      </w:r>
      <w:proofErr w:type="gramEnd"/>
      <w:r>
        <w:t xml:space="preserve"> Guidance</w:t>
      </w:r>
      <w:r w:rsidR="1212C0C9">
        <w:t>:</w:t>
      </w:r>
    </w:p>
    <w:p w14:paraId="0C6B6D24" w14:textId="30F12DA4" w:rsidR="00F03F9D" w:rsidRDefault="1212C0C9" w:rsidP="003A0BAC">
      <w:pPr>
        <w:jc w:val="both"/>
      </w:pPr>
      <w:hyperlink r:id="rId51">
        <w:r w:rsidRPr="000BDE7C">
          <w:rPr>
            <w:rStyle w:val="Hyperlink"/>
          </w:rPr>
          <w:t>https://www.eionet.europa.eu/reportnet/docs/prod/reporter_howto_reportnet3</w:t>
        </w:r>
      </w:hyperlink>
    </w:p>
    <w:p w14:paraId="1046C50A" w14:textId="0CF0D469" w:rsidR="00F03F9D" w:rsidRDefault="0272DE83" w:rsidP="00F03F9D">
      <w:pPr>
        <w:jc w:val="both"/>
      </w:pPr>
      <w:r>
        <w:t>The following sections provide details of the</w:t>
      </w:r>
      <w:r w:rsidR="4378AD38">
        <w:t xml:space="preserve"> data preparation and</w:t>
      </w:r>
      <w:r>
        <w:t xml:space="preserve"> delivery of the specific schemas of the Art. 1</w:t>
      </w:r>
      <w:r w:rsidR="006C15D8">
        <w:t>7</w:t>
      </w:r>
      <w:r>
        <w:t xml:space="preserve"> report. For each of these schemas, the general rules explained in section </w:t>
      </w:r>
      <w:r w:rsidR="4378AD38">
        <w:t>4.2</w:t>
      </w:r>
      <w:r>
        <w:t xml:space="preserve"> apply.</w:t>
      </w:r>
    </w:p>
    <w:p w14:paraId="056DB857" w14:textId="77777777" w:rsidR="00F03F9D" w:rsidRPr="00F03F9D" w:rsidRDefault="00F03F9D" w:rsidP="00F03F9D"/>
    <w:p w14:paraId="789EAAC7" w14:textId="0E118648" w:rsidR="7BF6F3D6" w:rsidRDefault="70C631F9" w:rsidP="757BFF23">
      <w:pPr>
        <w:pStyle w:val="Heading3"/>
      </w:pPr>
      <w:bookmarkStart w:id="30" w:name="_Toc198804501"/>
      <w:r>
        <w:t xml:space="preserve">4.3 </w:t>
      </w:r>
      <w:r w:rsidR="0E91D207">
        <w:t>Checklist</w:t>
      </w:r>
      <w:r w:rsidR="5134EA18">
        <w:t>s</w:t>
      </w:r>
      <w:bookmarkEnd w:id="30"/>
    </w:p>
    <w:p w14:paraId="307B6EB6" w14:textId="4073F3C8" w:rsidR="4481DDAA" w:rsidRDefault="2EDCB672" w:rsidP="7FD87020">
      <w:pPr>
        <w:jc w:val="both"/>
      </w:pPr>
      <w:r>
        <w:t xml:space="preserve">The first step to prepare the data submission is to confirm the </w:t>
      </w:r>
      <w:r w:rsidR="5238D824">
        <w:t>national Art. 1</w:t>
      </w:r>
      <w:r w:rsidR="67E6B22E">
        <w:t>7</w:t>
      </w:r>
      <w:r w:rsidR="5238D824">
        <w:t xml:space="preserve"> </w:t>
      </w:r>
      <w:r w:rsidR="78648235">
        <w:t>C</w:t>
      </w:r>
      <w:r>
        <w:t>hecklist</w:t>
      </w:r>
      <w:r w:rsidR="67E6B22E">
        <w:t xml:space="preserve"> (Species and Habitats Checklist)</w:t>
      </w:r>
      <w:r w:rsidR="35E3C963">
        <w:t>, meaning that each Member State must decide whether they will continue the reporting process with the checklist offered by the system (official checklist</w:t>
      </w:r>
      <w:r w:rsidR="67E6B22E">
        <w:t>s</w:t>
      </w:r>
      <w:r w:rsidR="35E3C963">
        <w:t xml:space="preserve"> published</w:t>
      </w:r>
      <w:r w:rsidR="4BD08D09">
        <w:t xml:space="preserve"> as Reference Table</w:t>
      </w:r>
      <w:r w:rsidR="67E6B22E">
        <w:t>s</w:t>
      </w:r>
      <w:r w:rsidR="4BD08D09">
        <w:t xml:space="preserve"> and available</w:t>
      </w:r>
      <w:r w:rsidR="35E3C963">
        <w:t xml:space="preserve"> in the Reference Portal) or</w:t>
      </w:r>
      <w:r w:rsidR="1975735D">
        <w:t>, in case of last-minute changes,</w:t>
      </w:r>
      <w:r w:rsidR="35E3C963">
        <w:t xml:space="preserve"> edit the </w:t>
      </w:r>
      <w:r w:rsidR="67E6B22E">
        <w:t>corresponding</w:t>
      </w:r>
      <w:r w:rsidR="35E3C963">
        <w:t xml:space="preserve"> checklist and validate it</w:t>
      </w:r>
      <w:r>
        <w:t xml:space="preserve">. </w:t>
      </w:r>
      <w:r w:rsidR="73484884">
        <w:t xml:space="preserve">The </w:t>
      </w:r>
      <w:r w:rsidR="67E6B22E">
        <w:t>Specie</w:t>
      </w:r>
      <w:r w:rsidR="73484884">
        <w:t>s Checklist</w:t>
      </w:r>
      <w:r w:rsidR="7E4F0065">
        <w:t xml:space="preserve"> </w:t>
      </w:r>
      <w:r w:rsidR="550F1366">
        <w:t>can be filled in</w:t>
      </w:r>
      <w:r w:rsidR="7E4F0065">
        <w:t xml:space="preserve"> based on</w:t>
      </w:r>
      <w:r w:rsidR="73484884">
        <w:t xml:space="preserve"> the </w:t>
      </w:r>
      <w:r w:rsidR="67E6B22E">
        <w:t xml:space="preserve">(extended) </w:t>
      </w:r>
      <w:r w:rsidR="73484884">
        <w:t>template “</w:t>
      </w:r>
      <w:proofErr w:type="spellStart"/>
      <w:r w:rsidR="67E6B22E">
        <w:t>Template_Reporting</w:t>
      </w:r>
      <w:proofErr w:type="spellEnd"/>
      <w:r w:rsidR="67E6B22E">
        <w:t xml:space="preserve"> data - Species</w:t>
      </w:r>
      <w:r w:rsidR="73484884">
        <w:t xml:space="preserve"> Checklist</w:t>
      </w:r>
      <w:r w:rsidR="5EBE9C84">
        <w:t>.xlsx</w:t>
      </w:r>
      <w:r w:rsidR="73484884">
        <w:t>”</w:t>
      </w:r>
      <w:r w:rsidR="67E6B22E">
        <w:t>, whereas the Habitats Checklist can be filled in based on the (extended) template “</w:t>
      </w:r>
      <w:proofErr w:type="spellStart"/>
      <w:r w:rsidR="67E6B22E">
        <w:t>Template_Reporting</w:t>
      </w:r>
      <w:proofErr w:type="spellEnd"/>
      <w:r w:rsidR="67E6B22E">
        <w:t xml:space="preserve"> data – Habitats Checklist”. For both checklists,</w:t>
      </w:r>
      <w:r w:rsidR="1AFBA7A7">
        <w:t xml:space="preserve"> the technical details are</w:t>
      </w:r>
      <w:r w:rsidR="7EB99012">
        <w:t xml:space="preserve"> described in "</w:t>
      </w:r>
      <w:r w:rsidR="57F66B83">
        <w:t>Art. 1</w:t>
      </w:r>
      <w:r w:rsidR="67E6B22E">
        <w:t>7</w:t>
      </w:r>
      <w:r w:rsidR="57F66B83">
        <w:t xml:space="preserve"> schema and validation rules"</w:t>
      </w:r>
      <w:r w:rsidR="42E020B3">
        <w:t xml:space="preserve"> </w:t>
      </w:r>
      <w:r w:rsidR="42749E3D">
        <w:t>(</w:t>
      </w:r>
      <w:r w:rsidR="42E020B3">
        <w:t>all</w:t>
      </w:r>
      <w:r w:rsidR="73484884">
        <w:t xml:space="preserve"> available in the Reference Portal</w:t>
      </w:r>
      <w:r w:rsidR="47F180FE">
        <w:t>)</w:t>
      </w:r>
      <w:r w:rsidR="73484884">
        <w:t xml:space="preserve">. </w:t>
      </w:r>
      <w:r w:rsidR="256C9633">
        <w:t xml:space="preserve">The template may also be downloaded from </w:t>
      </w:r>
      <w:r w:rsidR="302D47A7">
        <w:t xml:space="preserve">the </w:t>
      </w:r>
      <w:r w:rsidR="256C9633">
        <w:t>Reportnet 3.0</w:t>
      </w:r>
      <w:r w:rsidR="13B0A3B2">
        <w:t xml:space="preserve"> Dataflow help button</w:t>
      </w:r>
      <w:r w:rsidR="256C9633">
        <w:t xml:space="preserve"> (</w:t>
      </w:r>
      <w:r w:rsidR="6AAC5F66">
        <w:t>see Fig. 4.1.1</w:t>
      </w:r>
      <w:r w:rsidR="256C9633">
        <w:t>).</w:t>
      </w:r>
    </w:p>
    <w:p w14:paraId="72663295" w14:textId="77777777" w:rsidR="003A0BAC" w:rsidRDefault="003A0BAC" w:rsidP="7FD87020">
      <w:pPr>
        <w:jc w:val="both"/>
      </w:pPr>
    </w:p>
    <w:p w14:paraId="5E6804DF" w14:textId="713C30B5" w:rsidR="00DC406A" w:rsidRDefault="0EEA90D1" w:rsidP="00DC406A">
      <w:pPr>
        <w:pStyle w:val="Heading4"/>
      </w:pPr>
      <w:bookmarkStart w:id="31" w:name="_Toc198804502"/>
      <w:r>
        <w:t>4.3.1 Species Checklist</w:t>
      </w:r>
      <w:bookmarkEnd w:id="31"/>
    </w:p>
    <w:p w14:paraId="5968BC26" w14:textId="61356AB6" w:rsidR="003A360F" w:rsidRDefault="18430C44" w:rsidP="003A360F">
      <w:pPr>
        <w:jc w:val="both"/>
      </w:pPr>
      <w:r>
        <w:t xml:space="preserve">The </w:t>
      </w:r>
      <w:r w:rsidR="34D2D685">
        <w:t>schema</w:t>
      </w:r>
      <w:r>
        <w:t xml:space="preserve"> </w:t>
      </w:r>
      <w:r w:rsidR="18C01A09">
        <w:t xml:space="preserve">for the </w:t>
      </w:r>
      <w:r w:rsidR="271BD02C" w:rsidRPr="14460BF2">
        <w:rPr>
          <w:b/>
          <w:bCs/>
        </w:rPr>
        <w:t>Species</w:t>
      </w:r>
      <w:r w:rsidR="04BCC033" w:rsidRPr="14460BF2">
        <w:rPr>
          <w:b/>
          <w:bCs/>
        </w:rPr>
        <w:t xml:space="preserve"> Checklist</w:t>
      </w:r>
      <w:r w:rsidR="04BCC033">
        <w:t xml:space="preserve"> </w:t>
      </w:r>
      <w:r w:rsidR="107C185A">
        <w:t>contains two tables, “</w:t>
      </w:r>
      <w:proofErr w:type="spellStart"/>
      <w:r w:rsidR="61B09613">
        <w:t>Specie</w:t>
      </w:r>
      <w:r w:rsidR="107C185A">
        <w:t>sChecklist</w:t>
      </w:r>
      <w:proofErr w:type="spellEnd"/>
      <w:r w:rsidR="107C185A">
        <w:t>” and “</w:t>
      </w:r>
      <w:proofErr w:type="spellStart"/>
      <w:r w:rsidR="107C185A">
        <w:t>AlternativeCommonSpeciesName</w:t>
      </w:r>
      <w:proofErr w:type="spellEnd"/>
      <w:r w:rsidR="107C185A">
        <w:t>”</w:t>
      </w:r>
      <w:r w:rsidR="435EA38F">
        <w:t xml:space="preserve"> (Fig. 4.3.1). </w:t>
      </w:r>
      <w:r w:rsidR="440423BC">
        <w:t xml:space="preserve">The </w:t>
      </w:r>
      <w:r w:rsidR="61B09613">
        <w:t xml:space="preserve">extended </w:t>
      </w:r>
      <w:r w:rsidR="002C53DB">
        <w:t>Excel</w:t>
      </w:r>
      <w:r w:rsidR="002C53DB">
        <w:t xml:space="preserve"> </w:t>
      </w:r>
      <w:r w:rsidR="440423BC">
        <w:t xml:space="preserve">template contains the </w:t>
      </w:r>
      <w:r w:rsidR="50B1C4A5">
        <w:t xml:space="preserve">same </w:t>
      </w:r>
      <w:r w:rsidR="440423BC">
        <w:t>two tables too</w:t>
      </w:r>
      <w:r w:rsidR="4BAADBBB">
        <w:t xml:space="preserve"> as separate datasheets</w:t>
      </w:r>
      <w:r w:rsidR="61B09613">
        <w:t>, in addition of one extra datasheet containing the reference values</w:t>
      </w:r>
      <w:r w:rsidR="72A6560A">
        <w:t xml:space="preserve"> or code lists</w:t>
      </w:r>
      <w:r w:rsidR="440423BC">
        <w:t xml:space="preserve">. </w:t>
      </w:r>
      <w:r w:rsidR="435EA38F">
        <w:t xml:space="preserve">The first </w:t>
      </w:r>
      <w:r w:rsidR="61B09613">
        <w:t>datasheet</w:t>
      </w:r>
      <w:r w:rsidR="435EA38F">
        <w:t xml:space="preserve"> should be used to confirm the national checklist to be used for reporting. The second one may be used to add an alternative scientific name used at the national level (if different to name from the </w:t>
      </w:r>
      <w:r w:rsidR="435EA38F">
        <w:lastRenderedPageBreak/>
        <w:t xml:space="preserve">reference list) and/or a common name in </w:t>
      </w:r>
      <w:r w:rsidR="680264A9">
        <w:t xml:space="preserve">the </w:t>
      </w:r>
      <w:r w:rsidR="435EA38F">
        <w:t xml:space="preserve">national language. It is important to note that the second table may only be filled out for species (i.e. for species codes) that are present on the first table. </w:t>
      </w:r>
    </w:p>
    <w:p w14:paraId="2BE88F14" w14:textId="313F5D6F" w:rsidR="003A360F" w:rsidRDefault="00510A5E" w:rsidP="003A360F">
      <w:r>
        <w:rPr>
          <w:b/>
          <w:bCs/>
          <w:noProof/>
        </w:rPr>
        <w:drawing>
          <wp:inline distT="0" distB="0" distL="0" distR="0" wp14:anchorId="3AF7A0D5" wp14:editId="6C87CFE4">
            <wp:extent cx="5724525" cy="21336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525" cy="2133600"/>
                    </a:xfrm>
                    <a:prstGeom prst="rect">
                      <a:avLst/>
                    </a:prstGeom>
                    <a:noFill/>
                    <a:ln>
                      <a:noFill/>
                    </a:ln>
                  </pic:spPr>
                </pic:pic>
              </a:graphicData>
            </a:graphic>
          </wp:inline>
        </w:drawing>
      </w:r>
      <w:r w:rsidR="47CAA062" w:rsidRPr="7FD87020">
        <w:rPr>
          <w:b/>
          <w:bCs/>
        </w:rPr>
        <w:t>Figure</w:t>
      </w:r>
      <w:r w:rsidR="47CAA062">
        <w:rPr>
          <w:b/>
          <w:bCs/>
        </w:rPr>
        <w:t xml:space="preserve"> 4.3</w:t>
      </w:r>
      <w:r w:rsidR="47CAA062" w:rsidRPr="7FD87020">
        <w:rPr>
          <w:b/>
          <w:bCs/>
        </w:rPr>
        <w:t>.1.</w:t>
      </w:r>
      <w:r w:rsidR="47CAA062">
        <w:t xml:space="preserve"> General view of the schema “Reporting data – </w:t>
      </w:r>
      <w:r w:rsidR="00940693">
        <w:t>Specie</w:t>
      </w:r>
      <w:r w:rsidR="47CAA062">
        <w:t xml:space="preserve">s Checklist”, including two tables, shown as two vignettes. </w:t>
      </w:r>
    </w:p>
    <w:p w14:paraId="3856BC03" w14:textId="6394FAFC" w:rsidR="4481DDAA" w:rsidRDefault="6E1AA768" w:rsidP="00E87317">
      <w:pPr>
        <w:spacing w:before="240"/>
        <w:jc w:val="both"/>
      </w:pPr>
      <w:r>
        <w:t>The “</w:t>
      </w:r>
      <w:proofErr w:type="spellStart"/>
      <w:r w:rsidR="00940693">
        <w:t>Species</w:t>
      </w:r>
      <w:r>
        <w:t>Checklist</w:t>
      </w:r>
      <w:proofErr w:type="spellEnd"/>
      <w:r>
        <w:t>” table</w:t>
      </w:r>
      <w:r w:rsidR="7F8B70E5">
        <w:t xml:space="preserve"> is a mandatory table and </w:t>
      </w:r>
      <w:r>
        <w:t>contains the following fields</w:t>
      </w:r>
      <w:r w:rsidR="3AF9ACFD">
        <w:t>:</w:t>
      </w:r>
    </w:p>
    <w:p w14:paraId="2886D64F" w14:textId="77777777" w:rsidR="00940693" w:rsidRDefault="2ECCBCFA" w:rsidP="00940693">
      <w:pPr>
        <w:pStyle w:val="ListParagraph"/>
        <w:numPr>
          <w:ilvl w:val="0"/>
          <w:numId w:val="3"/>
        </w:numPr>
        <w:jc w:val="both"/>
      </w:pPr>
      <w:proofErr w:type="spellStart"/>
      <w:r>
        <w:t>species_code</w:t>
      </w:r>
      <w:proofErr w:type="spellEnd"/>
      <w:r>
        <w:t>:</w:t>
      </w:r>
      <w:r w:rsidR="27AE961F">
        <w:t xml:space="preserve"> individual species code</w:t>
      </w:r>
    </w:p>
    <w:p w14:paraId="3E4ADC07" w14:textId="60E365BD" w:rsidR="00BA739B" w:rsidRDefault="1FF81628" w:rsidP="00BA739B">
      <w:pPr>
        <w:pStyle w:val="ListParagraph"/>
        <w:numPr>
          <w:ilvl w:val="0"/>
          <w:numId w:val="3"/>
        </w:numPr>
        <w:jc w:val="both"/>
      </w:pPr>
      <w:proofErr w:type="spellStart"/>
      <w:r>
        <w:t>species_code_label</w:t>
      </w:r>
      <w:proofErr w:type="spellEnd"/>
      <w:r>
        <w:t xml:space="preserve">: </w:t>
      </w:r>
      <w:r w:rsidR="4C0F6688">
        <w:t xml:space="preserve">species label, i.e. species scientific name. </w:t>
      </w:r>
      <w:r>
        <w:t xml:space="preserve">This is a field that </w:t>
      </w:r>
      <w:r w:rsidR="4DA3B3DA">
        <w:t xml:space="preserve">is </w:t>
      </w:r>
      <w:r w:rsidR="73A1E0AF">
        <w:t>automatically filled in</w:t>
      </w:r>
      <w:r>
        <w:t xml:space="preserve"> if the ‘Import Checklist’ button is used</w:t>
      </w:r>
      <w:r w:rsidR="4E47EEE7">
        <w:t xml:space="preserve"> (see below)</w:t>
      </w:r>
      <w:r>
        <w:t xml:space="preserve">. Member States can include here the species name </w:t>
      </w:r>
      <w:r w:rsidR="299555E1">
        <w:t>for visualisation purposes</w:t>
      </w:r>
      <w:r>
        <w:t xml:space="preserve">. The </w:t>
      </w:r>
      <w:r w:rsidR="0164AD20">
        <w:t>field</w:t>
      </w:r>
      <w:r>
        <w:t xml:space="preserve"> is </w:t>
      </w:r>
      <w:proofErr w:type="gramStart"/>
      <w:r>
        <w:t xml:space="preserve">editable </w:t>
      </w:r>
      <w:r w:rsidR="26ECE181">
        <w:t xml:space="preserve"> </w:t>
      </w:r>
      <w:r w:rsidR="5291EB9D">
        <w:t>by</w:t>
      </w:r>
      <w:proofErr w:type="gramEnd"/>
      <w:r w:rsidR="26ECE181">
        <w:t xml:space="preserve"> reporters </w:t>
      </w:r>
      <w:r w:rsidR="3EC47026">
        <w:t>but</w:t>
      </w:r>
      <w:r>
        <w:t xml:space="preserve"> is not validated.</w:t>
      </w:r>
    </w:p>
    <w:p w14:paraId="4F709DED" w14:textId="3D7CC19C" w:rsidR="4481DDAA" w:rsidRDefault="6F50CD8F" w:rsidP="54450595">
      <w:pPr>
        <w:numPr>
          <w:ilvl w:val="0"/>
          <w:numId w:val="3"/>
        </w:numPr>
        <w:jc w:val="both"/>
      </w:pPr>
      <w:proofErr w:type="spellStart"/>
      <w:r>
        <w:t>region</w:t>
      </w:r>
      <w:r w:rsidR="1F0055B2">
        <w:t>_code</w:t>
      </w:r>
      <w:proofErr w:type="spellEnd"/>
      <w:r w:rsidR="1F0055B2">
        <w:t>:</w:t>
      </w:r>
      <w:r w:rsidR="48C5C9DE">
        <w:t xml:space="preserve"> </w:t>
      </w:r>
      <w:r>
        <w:t>code of the biogeographic region</w:t>
      </w:r>
    </w:p>
    <w:p w14:paraId="449707AC" w14:textId="3644EB11" w:rsidR="00871317" w:rsidRPr="00B513E5" w:rsidRDefault="61B09613" w:rsidP="14460BF2">
      <w:pPr>
        <w:pStyle w:val="ListParagraph"/>
        <w:numPr>
          <w:ilvl w:val="0"/>
          <w:numId w:val="3"/>
        </w:numPr>
        <w:jc w:val="both"/>
      </w:pPr>
      <w:proofErr w:type="spellStart"/>
      <w:r>
        <w:t>population_size_unit</w:t>
      </w:r>
      <w:proofErr w:type="spellEnd"/>
      <w:r>
        <w:t xml:space="preserve">: population size unit for the species. Be aware that for </w:t>
      </w:r>
      <w:r w:rsidR="2E144C22">
        <w:t xml:space="preserve">invertebrate and non-vascular plant </w:t>
      </w:r>
      <w:r>
        <w:t xml:space="preserve">species that are present in one single country, the population unit must be indicated by the Member State </w:t>
      </w:r>
      <w:r w:rsidR="062A6BC1">
        <w:t>from the corresponding reference table</w:t>
      </w:r>
      <w:r w:rsidR="49CB3423">
        <w:t>,</w:t>
      </w:r>
      <w:r w:rsidR="062A6BC1">
        <w:t xml:space="preserve"> </w:t>
      </w:r>
      <w:r>
        <w:t>a</w:t>
      </w:r>
      <w:r w:rsidR="395398C5">
        <w:t>s</w:t>
      </w:r>
      <w:r w:rsidR="38ED8FE9">
        <w:t xml:space="preserve"> it</w:t>
      </w:r>
      <w:r>
        <w:t xml:space="preserve"> is not pre-filled in the available Species Checklist.</w:t>
      </w:r>
      <w:r w:rsidR="6B1199E9">
        <w:t xml:space="preserve"> </w:t>
      </w:r>
      <w:r w:rsidR="009FFF83">
        <w:t xml:space="preserve"> </w:t>
      </w:r>
      <w:r w:rsidR="6167A5A6">
        <w:t>F</w:t>
      </w:r>
      <w:r w:rsidR="009FFF83">
        <w:t xml:space="preserve">or those </w:t>
      </w:r>
      <w:r w:rsidR="56392AFD">
        <w:t xml:space="preserve">vascular plant </w:t>
      </w:r>
      <w:r w:rsidR="009FFF83">
        <w:t xml:space="preserve">species that the </w:t>
      </w:r>
      <w:r w:rsidR="30764CAA">
        <w:t xml:space="preserve">Art. 17 Checklist </w:t>
      </w:r>
      <w:r w:rsidR="149421D6">
        <w:t xml:space="preserve">proposes </w:t>
      </w:r>
      <w:r w:rsidR="25CEBB96">
        <w:t xml:space="preserve">more than one </w:t>
      </w:r>
      <w:r w:rsidR="149421D6">
        <w:t xml:space="preserve">population unit (i.e. </w:t>
      </w:r>
      <w:r w:rsidR="56E46FC2">
        <w:t>i</w:t>
      </w:r>
      <w:r w:rsidR="149421D6">
        <w:t xml:space="preserve"> or m2), one of those </w:t>
      </w:r>
      <w:r w:rsidR="054F1FF8">
        <w:t xml:space="preserve">units </w:t>
      </w:r>
      <w:r w:rsidR="3B2C8407">
        <w:t>must be</w:t>
      </w:r>
      <w:r w:rsidR="149421D6">
        <w:t xml:space="preserve"> </w:t>
      </w:r>
      <w:r w:rsidR="4D529F59">
        <w:t>selected</w:t>
      </w:r>
      <w:r w:rsidR="56E46FC2">
        <w:t xml:space="preserve"> for </w:t>
      </w:r>
      <w:r w:rsidR="4DC54A2D">
        <w:t>reporting</w:t>
      </w:r>
      <w:r w:rsidR="003A47DF">
        <w:t>, even if a Member State will not provide a population size</w:t>
      </w:r>
      <w:r w:rsidR="002F655F">
        <w:t xml:space="preserve"> in fields </w:t>
      </w:r>
      <w:r w:rsidR="00784551">
        <w:t>S</w:t>
      </w:r>
      <w:r w:rsidR="00F02ED7">
        <w:t>_6_2</w:t>
      </w:r>
      <w:r w:rsidR="008D55AD">
        <w:t xml:space="preserve"> </w:t>
      </w:r>
      <w:r w:rsidR="00C65724">
        <w:t>and/or</w:t>
      </w:r>
      <w:r w:rsidR="00B17774">
        <w:t xml:space="preserve"> </w:t>
      </w:r>
      <w:r w:rsidR="007E11A9">
        <w:t>S_12_1</w:t>
      </w:r>
      <w:r w:rsidR="003D12E5">
        <w:t xml:space="preserve"> for Natura 2000)</w:t>
      </w:r>
      <w:r w:rsidR="68833A50">
        <w:t>.</w:t>
      </w:r>
      <w:r w:rsidR="7ADA80E3">
        <w:t xml:space="preserve"> </w:t>
      </w:r>
      <w:r w:rsidR="7ADA80E3" w:rsidRPr="14460BF2">
        <w:rPr>
          <w:lang w:val="en-US"/>
        </w:rPr>
        <w:t>For species that</w:t>
      </w:r>
      <w:r w:rsidR="0846D5A1" w:rsidRPr="14460BF2">
        <w:rPr>
          <w:lang w:val="en-US"/>
        </w:rPr>
        <w:t xml:space="preserve"> have no population unit in the </w:t>
      </w:r>
      <w:r w:rsidR="7DCF8E5E" w:rsidRPr="14460BF2">
        <w:rPr>
          <w:lang w:val="en-US"/>
        </w:rPr>
        <w:t xml:space="preserve">published </w:t>
      </w:r>
      <w:r w:rsidR="7B00D6BB" w:rsidRPr="14460BF2">
        <w:rPr>
          <w:lang w:val="en-US"/>
        </w:rPr>
        <w:t xml:space="preserve">Checklist </w:t>
      </w:r>
      <w:r w:rsidR="003A47DF" w:rsidRPr="14460BF2">
        <w:rPr>
          <w:lang w:val="en-US"/>
        </w:rPr>
        <w:t>(</w:t>
      </w:r>
      <w:r w:rsidR="00192A56">
        <w:rPr>
          <w:lang w:val="en-US"/>
        </w:rPr>
        <w:t>i.e. they</w:t>
      </w:r>
      <w:r w:rsidR="00BC2187">
        <w:rPr>
          <w:lang w:val="en-US"/>
        </w:rPr>
        <w:t xml:space="preserve"> are reported</w:t>
      </w:r>
      <w:r w:rsidR="00192A56">
        <w:rPr>
          <w:lang w:val="en-US"/>
        </w:rPr>
        <w:t xml:space="preserve"> </w:t>
      </w:r>
      <w:r w:rsidR="000C2AF7">
        <w:rPr>
          <w:lang w:val="en-US"/>
        </w:rPr>
        <w:t xml:space="preserve">only </w:t>
      </w:r>
      <w:r w:rsidR="00BC2187">
        <w:rPr>
          <w:lang w:val="en-US"/>
        </w:rPr>
        <w:t>from</w:t>
      </w:r>
      <w:r w:rsidR="003A47DF" w:rsidRPr="14460BF2">
        <w:rPr>
          <w:lang w:val="en-US"/>
        </w:rPr>
        <w:t xml:space="preserve"> one Member State) </w:t>
      </w:r>
      <w:r w:rsidR="7B00D6BB" w:rsidRPr="14460BF2">
        <w:rPr>
          <w:lang w:val="en-US"/>
        </w:rPr>
        <w:t xml:space="preserve">and </w:t>
      </w:r>
      <w:r w:rsidR="003A47DF" w:rsidRPr="14460BF2">
        <w:rPr>
          <w:lang w:val="en-US"/>
        </w:rPr>
        <w:t>the Member State</w:t>
      </w:r>
      <w:r w:rsidR="7B00D6BB" w:rsidRPr="14460BF2">
        <w:rPr>
          <w:lang w:val="en-US"/>
        </w:rPr>
        <w:t xml:space="preserve"> </w:t>
      </w:r>
      <w:r w:rsidR="003A47DF" w:rsidRPr="14460BF2">
        <w:rPr>
          <w:lang w:val="en-US"/>
        </w:rPr>
        <w:t xml:space="preserve">will </w:t>
      </w:r>
      <w:r w:rsidR="7B00D6BB" w:rsidRPr="14460BF2">
        <w:rPr>
          <w:lang w:val="en-US"/>
        </w:rPr>
        <w:t>not report</w:t>
      </w:r>
      <w:r w:rsidR="16A97F13" w:rsidRPr="14460BF2">
        <w:rPr>
          <w:lang w:val="en-US"/>
        </w:rPr>
        <w:t xml:space="preserve"> a population size (either in the table for population size</w:t>
      </w:r>
      <w:r w:rsidR="00DF7B04">
        <w:rPr>
          <w:lang w:val="en-US"/>
        </w:rPr>
        <w:t>, field S_6_2,</w:t>
      </w:r>
      <w:r w:rsidR="16A97F13" w:rsidRPr="14460BF2">
        <w:rPr>
          <w:lang w:val="en-US"/>
        </w:rPr>
        <w:t xml:space="preserve"> or for population size within Natura 200</w:t>
      </w:r>
      <w:r w:rsidR="672772E7" w:rsidRPr="14460BF2">
        <w:rPr>
          <w:lang w:val="en-US"/>
        </w:rPr>
        <w:t>0</w:t>
      </w:r>
      <w:r w:rsidR="00DF7B04">
        <w:rPr>
          <w:lang w:val="en-US"/>
        </w:rPr>
        <w:t>, field S_12_1</w:t>
      </w:r>
      <w:r w:rsidR="16A97F13" w:rsidRPr="14460BF2">
        <w:rPr>
          <w:lang w:val="en-US"/>
        </w:rPr>
        <w:t xml:space="preserve">), please select </w:t>
      </w:r>
      <w:r w:rsidR="7ADA80E3" w:rsidRPr="14460BF2">
        <w:rPr>
          <w:lang w:val="en-US"/>
        </w:rPr>
        <w:t>NA.</w:t>
      </w:r>
      <w:r w:rsidR="600BE6BC">
        <w:t xml:space="preserve"> </w:t>
      </w:r>
      <w:r w:rsidR="70AFB57E">
        <w:t xml:space="preserve">If the population size unit is not filled in, </w:t>
      </w:r>
      <w:r w:rsidR="6AC7F385">
        <w:t>validations</w:t>
      </w:r>
      <w:r w:rsidR="70AFB57E">
        <w:t xml:space="preserve"> will produce blockers.</w:t>
      </w:r>
      <w:r w:rsidR="2A7FD78F">
        <w:t xml:space="preserve"> </w:t>
      </w:r>
      <w:r w:rsidR="4839CCC4" w:rsidRPr="14460BF2">
        <w:rPr>
          <w:lang w:val="en-US"/>
        </w:rPr>
        <w:t xml:space="preserve">If a </w:t>
      </w:r>
      <w:r w:rsidR="3CB0B0C5" w:rsidRPr="14460BF2">
        <w:rPr>
          <w:lang w:val="en-US"/>
        </w:rPr>
        <w:t>Member</w:t>
      </w:r>
      <w:r w:rsidR="4839CCC4" w:rsidRPr="14460BF2">
        <w:rPr>
          <w:lang w:val="en-US"/>
        </w:rPr>
        <w:t xml:space="preserve"> State add</w:t>
      </w:r>
      <w:r w:rsidR="518AF813" w:rsidRPr="14460BF2">
        <w:rPr>
          <w:lang w:val="en-US"/>
        </w:rPr>
        <w:t>s</w:t>
      </w:r>
      <w:r w:rsidR="4839CCC4" w:rsidRPr="14460BF2">
        <w:rPr>
          <w:lang w:val="en-US"/>
        </w:rPr>
        <w:t xml:space="preserve"> to the</w:t>
      </w:r>
      <w:r w:rsidR="60DD3004" w:rsidRPr="14460BF2">
        <w:rPr>
          <w:lang w:val="en-US"/>
        </w:rPr>
        <w:t>ir</w:t>
      </w:r>
      <w:r w:rsidR="4839CCC4" w:rsidRPr="14460BF2">
        <w:rPr>
          <w:lang w:val="en-US"/>
        </w:rPr>
        <w:t xml:space="preserve"> </w:t>
      </w:r>
      <w:r w:rsidR="260FD953" w:rsidRPr="14460BF2">
        <w:rPr>
          <w:lang w:val="en-US"/>
        </w:rPr>
        <w:t xml:space="preserve">national </w:t>
      </w:r>
      <w:r w:rsidR="4839CCC4" w:rsidRPr="14460BF2">
        <w:rPr>
          <w:lang w:val="en-US"/>
        </w:rPr>
        <w:t xml:space="preserve">Checklist a </w:t>
      </w:r>
      <w:r w:rsidR="2F0C4F1C" w:rsidRPr="14460BF2">
        <w:rPr>
          <w:lang w:val="en-US"/>
        </w:rPr>
        <w:t xml:space="preserve">species that </w:t>
      </w:r>
      <w:r w:rsidR="007E40C4">
        <w:rPr>
          <w:lang w:val="en-US"/>
        </w:rPr>
        <w:t xml:space="preserve">already has a code (included </w:t>
      </w:r>
      <w:r w:rsidR="2F0C4F1C" w:rsidRPr="14460BF2">
        <w:rPr>
          <w:lang w:val="en-US"/>
        </w:rPr>
        <w:t xml:space="preserve">in the </w:t>
      </w:r>
      <w:r w:rsidR="15FFABBE" w:rsidRPr="14460BF2">
        <w:rPr>
          <w:lang w:val="en-US"/>
        </w:rPr>
        <w:t xml:space="preserve">general </w:t>
      </w:r>
      <w:r w:rsidR="27A97057" w:rsidRPr="14460BF2">
        <w:rPr>
          <w:lang w:val="en-US"/>
        </w:rPr>
        <w:t>Species list)</w:t>
      </w:r>
      <w:r w:rsidR="0D04EC2B" w:rsidRPr="14460BF2">
        <w:rPr>
          <w:lang w:val="en-US"/>
        </w:rPr>
        <w:t xml:space="preserve">, please select the </w:t>
      </w:r>
      <w:r w:rsidR="1176E2AE" w:rsidRPr="14460BF2">
        <w:rPr>
          <w:lang w:val="en-US"/>
        </w:rPr>
        <w:t>appropriate population unit</w:t>
      </w:r>
      <w:r w:rsidR="122EFD54" w:rsidRPr="14460BF2">
        <w:rPr>
          <w:lang w:val="en-US"/>
        </w:rPr>
        <w:t xml:space="preserve"> </w:t>
      </w:r>
      <w:r w:rsidR="2A4790CB" w:rsidRPr="14460BF2">
        <w:rPr>
          <w:lang w:val="en-US"/>
        </w:rPr>
        <w:t xml:space="preserve">according to the Explanatory Notes and Guidelines. </w:t>
      </w:r>
      <w:r w:rsidR="76465BEB" w:rsidRPr="14460BF2">
        <w:rPr>
          <w:lang w:val="en-US"/>
        </w:rPr>
        <w:t xml:space="preserve">If </w:t>
      </w:r>
      <w:r w:rsidR="624FC0B9" w:rsidRPr="14460BF2">
        <w:rPr>
          <w:lang w:val="en-US"/>
        </w:rPr>
        <w:t xml:space="preserve">the species was until now </w:t>
      </w:r>
      <w:r w:rsidR="1D271204" w:rsidRPr="14460BF2">
        <w:rPr>
          <w:lang w:val="en-US"/>
        </w:rPr>
        <w:t xml:space="preserve">reported only from one Member </w:t>
      </w:r>
      <w:r w:rsidR="179145CD" w:rsidRPr="14460BF2">
        <w:rPr>
          <w:lang w:val="en-US"/>
        </w:rPr>
        <w:t>State</w:t>
      </w:r>
      <w:r w:rsidR="00226EB3">
        <w:rPr>
          <w:lang w:val="en-US"/>
        </w:rPr>
        <w:t>,</w:t>
      </w:r>
      <w:r w:rsidR="1D271204" w:rsidRPr="14460BF2">
        <w:rPr>
          <w:lang w:val="en-US"/>
        </w:rPr>
        <w:t xml:space="preserve"> you are kindly </w:t>
      </w:r>
      <w:r w:rsidR="1D271204" w:rsidRPr="14460BF2">
        <w:rPr>
          <w:lang w:val="en-US"/>
        </w:rPr>
        <w:lastRenderedPageBreak/>
        <w:t xml:space="preserve">asked to consult with </w:t>
      </w:r>
      <w:r w:rsidR="139FD138" w:rsidRPr="14460BF2">
        <w:rPr>
          <w:lang w:val="en-US"/>
        </w:rPr>
        <w:t>the respective</w:t>
      </w:r>
      <w:r w:rsidR="1D271204" w:rsidRPr="14460BF2">
        <w:rPr>
          <w:lang w:val="en-US"/>
        </w:rPr>
        <w:t xml:space="preserve"> Member State </w:t>
      </w:r>
      <w:r w:rsidR="6EB047BB" w:rsidRPr="14460BF2">
        <w:rPr>
          <w:lang w:val="en-US"/>
        </w:rPr>
        <w:t>and</w:t>
      </w:r>
      <w:r w:rsidR="1D271204" w:rsidRPr="14460BF2">
        <w:rPr>
          <w:lang w:val="en-US"/>
        </w:rPr>
        <w:t xml:space="preserve"> use the </w:t>
      </w:r>
      <w:r w:rsidR="139FD138" w:rsidRPr="14460BF2">
        <w:rPr>
          <w:lang w:val="en-US"/>
        </w:rPr>
        <w:t>s</w:t>
      </w:r>
      <w:r w:rsidR="1D271204" w:rsidRPr="14460BF2">
        <w:rPr>
          <w:lang w:val="en-US"/>
        </w:rPr>
        <w:t>ame reporting unit</w:t>
      </w:r>
      <w:r w:rsidR="139FD138" w:rsidRPr="14460BF2">
        <w:rPr>
          <w:lang w:val="en-US"/>
        </w:rPr>
        <w:t xml:space="preserve"> (if it is a vascular plant only </w:t>
      </w:r>
      <w:r w:rsidR="6EB047BB" w:rsidRPr="14460BF2">
        <w:rPr>
          <w:lang w:val="en-US"/>
        </w:rPr>
        <w:t xml:space="preserve">i </w:t>
      </w:r>
      <w:r w:rsidR="139FD138" w:rsidRPr="14460BF2">
        <w:rPr>
          <w:lang w:val="en-US"/>
        </w:rPr>
        <w:t xml:space="preserve">or m2 is allowed to be used as reporting unit). In case we </w:t>
      </w:r>
      <w:r w:rsidR="1F4ACE2A" w:rsidRPr="14460BF2">
        <w:rPr>
          <w:lang w:val="en-US"/>
        </w:rPr>
        <w:t xml:space="preserve">identify </w:t>
      </w:r>
      <w:r w:rsidR="185AA252" w:rsidRPr="14460BF2">
        <w:rPr>
          <w:lang w:val="en-US"/>
        </w:rPr>
        <w:t xml:space="preserve">cases </w:t>
      </w:r>
      <w:r w:rsidR="6EB047BB" w:rsidRPr="14460BF2">
        <w:rPr>
          <w:lang w:val="en-US"/>
        </w:rPr>
        <w:t xml:space="preserve">of </w:t>
      </w:r>
      <w:r w:rsidR="438414FE" w:rsidRPr="14460BF2">
        <w:rPr>
          <w:lang w:val="en-US"/>
        </w:rPr>
        <w:t>a</w:t>
      </w:r>
      <w:r w:rsidR="6EB047BB" w:rsidRPr="14460BF2">
        <w:rPr>
          <w:lang w:val="en-US"/>
        </w:rPr>
        <w:t xml:space="preserve"> species reported </w:t>
      </w:r>
      <w:proofErr w:type="gramStart"/>
      <w:r w:rsidR="6EB047BB" w:rsidRPr="14460BF2">
        <w:rPr>
          <w:lang w:val="en-US"/>
        </w:rPr>
        <w:t>with</w:t>
      </w:r>
      <w:proofErr w:type="gramEnd"/>
      <w:r w:rsidR="39BE4478" w:rsidRPr="14460BF2">
        <w:rPr>
          <w:lang w:val="en-US"/>
        </w:rPr>
        <w:t xml:space="preserve"> different </w:t>
      </w:r>
      <w:r w:rsidR="6EB047BB" w:rsidRPr="14460BF2">
        <w:rPr>
          <w:lang w:val="en-US"/>
        </w:rPr>
        <w:t xml:space="preserve">population units from two </w:t>
      </w:r>
      <w:r w:rsidR="14DE2B30" w:rsidRPr="14460BF2">
        <w:rPr>
          <w:lang w:val="en-US"/>
        </w:rPr>
        <w:t xml:space="preserve">or more </w:t>
      </w:r>
      <w:r w:rsidR="6EB047BB" w:rsidRPr="14460BF2">
        <w:rPr>
          <w:lang w:val="en-US"/>
        </w:rPr>
        <w:t xml:space="preserve">countries we will consult with the respective Member States after </w:t>
      </w:r>
      <w:r w:rsidR="13598D6A" w:rsidRPr="14460BF2">
        <w:rPr>
          <w:lang w:val="en-US"/>
        </w:rPr>
        <w:t>the delivery</w:t>
      </w:r>
      <w:r w:rsidR="14DE2B30" w:rsidRPr="14460BF2">
        <w:rPr>
          <w:lang w:val="en-US"/>
        </w:rPr>
        <w:t xml:space="preserve"> of the reports</w:t>
      </w:r>
      <w:r w:rsidR="6EB047BB" w:rsidRPr="14460BF2">
        <w:rPr>
          <w:lang w:val="en-US"/>
        </w:rPr>
        <w:t>.</w:t>
      </w:r>
    </w:p>
    <w:p w14:paraId="3531229F" w14:textId="691515A0" w:rsidR="4481DDAA" w:rsidRDefault="00940693" w:rsidP="05602197">
      <w:pPr>
        <w:pStyle w:val="ListParagraph"/>
        <w:numPr>
          <w:ilvl w:val="0"/>
          <w:numId w:val="3"/>
        </w:numPr>
        <w:jc w:val="both"/>
      </w:pPr>
      <w:proofErr w:type="spellStart"/>
      <w:r>
        <w:t>occurrenc</w:t>
      </w:r>
      <w:r w:rsidR="0B3CBC33">
        <w:t>e_code</w:t>
      </w:r>
      <w:proofErr w:type="spellEnd"/>
      <w:r w:rsidR="0B3CBC33">
        <w:t>:</w:t>
      </w:r>
      <w:r w:rsidR="6F9BF51B">
        <w:t xml:space="preserve"> occurrence</w:t>
      </w:r>
      <w:r>
        <w:t xml:space="preserve"> for the species in the corresponding biogeographical region.</w:t>
      </w:r>
    </w:p>
    <w:p w14:paraId="5E175A54" w14:textId="02490C58" w:rsidR="00822089" w:rsidRDefault="4993461C" w:rsidP="05602197">
      <w:pPr>
        <w:pStyle w:val="ListParagraph"/>
        <w:numPr>
          <w:ilvl w:val="0"/>
          <w:numId w:val="3"/>
        </w:numPr>
        <w:jc w:val="both"/>
      </w:pPr>
      <w:r>
        <w:t>comments:</w:t>
      </w:r>
      <w:r w:rsidR="012C5F35">
        <w:t xml:space="preserve"> comments </w:t>
      </w:r>
      <w:r w:rsidR="4324BBF3">
        <w:t xml:space="preserve">should </w:t>
      </w:r>
      <w:r w:rsidR="012C5F35">
        <w:t>be given in cases where</w:t>
      </w:r>
      <w:r w:rsidR="20EBF280">
        <w:t xml:space="preserve"> </w:t>
      </w:r>
      <w:proofErr w:type="spellStart"/>
      <w:r w:rsidR="20EBF280">
        <w:t>species_code</w:t>
      </w:r>
      <w:proofErr w:type="spellEnd"/>
      <w:r w:rsidR="20EBF280">
        <w:t>,</w:t>
      </w:r>
      <w:r w:rsidR="012C5F35">
        <w:t xml:space="preserve"> </w:t>
      </w:r>
      <w:proofErr w:type="spellStart"/>
      <w:r w:rsidR="3B88BC07">
        <w:t>region_code</w:t>
      </w:r>
      <w:proofErr w:type="spellEnd"/>
      <w:r w:rsidR="3B88BC07">
        <w:t xml:space="preserve"> or </w:t>
      </w:r>
      <w:proofErr w:type="spellStart"/>
      <w:r w:rsidR="3B88BC07">
        <w:t>occurrence_code</w:t>
      </w:r>
      <w:proofErr w:type="spellEnd"/>
      <w:r w:rsidR="3B88BC07">
        <w:t xml:space="preserve"> are </w:t>
      </w:r>
      <w:r w:rsidR="471CC009">
        <w:t xml:space="preserve">added or </w:t>
      </w:r>
      <w:r w:rsidR="3B88BC07">
        <w:t>modified by the Member State</w:t>
      </w:r>
      <w:r w:rsidR="2C886FA5">
        <w:t xml:space="preserve">, </w:t>
      </w:r>
      <w:proofErr w:type="gramStart"/>
      <w:r w:rsidR="2C886FA5">
        <w:t>with regard to</w:t>
      </w:r>
      <w:proofErr w:type="gramEnd"/>
      <w:r w:rsidR="2C886FA5">
        <w:t xml:space="preserve"> the already published </w:t>
      </w:r>
      <w:r w:rsidR="61B09613">
        <w:t>national Species C</w:t>
      </w:r>
      <w:r w:rsidR="2C886FA5">
        <w:t>hecklist</w:t>
      </w:r>
      <w:r w:rsidR="17C42CDC">
        <w:t>.</w:t>
      </w:r>
    </w:p>
    <w:p w14:paraId="51CCAE45" w14:textId="6155F255" w:rsidR="4481DDAA" w:rsidRDefault="676F7F3B" w:rsidP="344223F4">
      <w:pPr>
        <w:ind w:left="360"/>
        <w:jc w:val="both"/>
      </w:pPr>
      <w:r>
        <w:t>The “</w:t>
      </w:r>
      <w:proofErr w:type="spellStart"/>
      <w:r>
        <w:t>AlternativeCommonSpeciesName</w:t>
      </w:r>
      <w:proofErr w:type="spellEnd"/>
      <w:r>
        <w:t>” table</w:t>
      </w:r>
      <w:r w:rsidR="4D27536F">
        <w:t xml:space="preserve"> is a non-mandatory table,</w:t>
      </w:r>
      <w:r>
        <w:t xml:space="preserve"> contains the following fields</w:t>
      </w:r>
      <w:r w:rsidR="0C01FF37">
        <w:t>:</w:t>
      </w:r>
      <w:r>
        <w:t xml:space="preserve"> </w:t>
      </w:r>
    </w:p>
    <w:p w14:paraId="25769272" w14:textId="22AC1A2A" w:rsidR="4481DDAA" w:rsidRDefault="07C3E157" w:rsidP="54450595">
      <w:pPr>
        <w:pStyle w:val="ListParagraph"/>
        <w:numPr>
          <w:ilvl w:val="0"/>
          <w:numId w:val="2"/>
        </w:numPr>
        <w:jc w:val="both"/>
      </w:pPr>
      <w:proofErr w:type="spellStart"/>
      <w:r>
        <w:t>species_code</w:t>
      </w:r>
      <w:proofErr w:type="spellEnd"/>
      <w:r>
        <w:t>:</w:t>
      </w:r>
      <w:r w:rsidR="7D82540D">
        <w:t xml:space="preserve"> individual species code</w:t>
      </w:r>
      <w:r w:rsidR="7DB5224A">
        <w:t xml:space="preserve">. </w:t>
      </w:r>
      <w:proofErr w:type="spellStart"/>
      <w:r w:rsidR="2CD5652E">
        <w:t>alternative_name</w:t>
      </w:r>
      <w:proofErr w:type="spellEnd"/>
      <w:r w:rsidR="2CD5652E">
        <w:t>:</w:t>
      </w:r>
      <w:r w:rsidR="7041D1EF">
        <w:t xml:space="preserve"> optional alternative </w:t>
      </w:r>
      <w:r w:rsidR="037F28CB">
        <w:t xml:space="preserve">species </w:t>
      </w:r>
      <w:r w:rsidR="7041D1EF">
        <w:t>name</w:t>
      </w:r>
      <w:r w:rsidR="567A1955">
        <w:t xml:space="preserve"> (field </w:t>
      </w:r>
      <w:r w:rsidR="74298100">
        <w:t>1.4</w:t>
      </w:r>
      <w:r w:rsidR="567A1955">
        <w:t xml:space="preserve"> from Part B</w:t>
      </w:r>
      <w:r w:rsidR="51A0A337">
        <w:t xml:space="preserve"> of the Art. 1</w:t>
      </w:r>
      <w:r w:rsidR="4EA4DEC5">
        <w:t>7</w:t>
      </w:r>
      <w:r w:rsidR="51A0A337">
        <w:t xml:space="preserve"> Reporting Format</w:t>
      </w:r>
      <w:r w:rsidR="567A1955">
        <w:t>)</w:t>
      </w:r>
    </w:p>
    <w:p w14:paraId="6F4B6D7C" w14:textId="14400A1C" w:rsidR="4481DDAA" w:rsidRDefault="220ECB75" w:rsidP="05602197">
      <w:pPr>
        <w:pStyle w:val="ListParagraph"/>
        <w:numPr>
          <w:ilvl w:val="0"/>
          <w:numId w:val="2"/>
        </w:numPr>
        <w:jc w:val="both"/>
      </w:pPr>
      <w:proofErr w:type="spellStart"/>
      <w:r>
        <w:t>common_name</w:t>
      </w:r>
      <w:proofErr w:type="spellEnd"/>
      <w:r>
        <w:t xml:space="preserve">: </w:t>
      </w:r>
      <w:r w:rsidR="76DC9ED9">
        <w:t>optional common local or national species name</w:t>
      </w:r>
      <w:r w:rsidR="4759BEC7">
        <w:t xml:space="preserve"> (field 1.</w:t>
      </w:r>
      <w:r w:rsidR="00510A5E">
        <w:t>5</w:t>
      </w:r>
      <w:r w:rsidR="4759BEC7">
        <w:t xml:space="preserve"> from Part B of the Art. 1</w:t>
      </w:r>
      <w:r w:rsidR="00510A5E">
        <w:t>7</w:t>
      </w:r>
      <w:r w:rsidR="4759BEC7">
        <w:t xml:space="preserve"> Reporting Format)</w:t>
      </w:r>
    </w:p>
    <w:p w14:paraId="5F81946E" w14:textId="33B94E81" w:rsidR="003A360F" w:rsidRDefault="36EE0B0A" w:rsidP="003A360F">
      <w:pPr>
        <w:jc w:val="both"/>
      </w:pPr>
      <w:r>
        <w:t>To work on the ‘</w:t>
      </w:r>
      <w:proofErr w:type="spellStart"/>
      <w:r w:rsidR="00510A5E">
        <w:t>Specie</w:t>
      </w:r>
      <w:r>
        <w:t>sChecklist</w:t>
      </w:r>
      <w:proofErr w:type="spellEnd"/>
      <w:r>
        <w:t>’ and the ‘</w:t>
      </w:r>
      <w:proofErr w:type="spellStart"/>
      <w:r>
        <w:t>AlternativeCommonSpeciesName</w:t>
      </w:r>
      <w:proofErr w:type="spellEnd"/>
      <w:r>
        <w:t>’ tables, the reporter may use the “</w:t>
      </w:r>
      <w:r w:rsidRPr="3B0F676F">
        <w:rPr>
          <w:b/>
          <w:bCs/>
        </w:rPr>
        <w:t>Import dataset data</w:t>
      </w:r>
      <w:r>
        <w:t>” function (Fig. 4.3.2) to import a .xlsx (importing one file with two sheets, i.e. two tables) or a .zip file (importing two .csv tables simultaneously).</w:t>
      </w:r>
    </w:p>
    <w:p w14:paraId="1A16A6F0" w14:textId="0B6016F9" w:rsidR="00688EED" w:rsidRDefault="00510A5E" w:rsidP="26C4634D">
      <w:pPr>
        <w:spacing w:before="240"/>
        <w:jc w:val="both"/>
      </w:pPr>
      <w:r>
        <w:rPr>
          <w:b/>
          <w:bCs/>
          <w:noProof/>
        </w:rPr>
        <w:drawing>
          <wp:inline distT="0" distB="0" distL="0" distR="0" wp14:anchorId="4BB10694" wp14:editId="008A800F">
            <wp:extent cx="5722620" cy="21259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2620" cy="2125980"/>
                    </a:xfrm>
                    <a:prstGeom prst="rect">
                      <a:avLst/>
                    </a:prstGeom>
                    <a:noFill/>
                    <a:ln>
                      <a:noFill/>
                    </a:ln>
                  </pic:spPr>
                </pic:pic>
              </a:graphicData>
            </a:graphic>
          </wp:inline>
        </w:drawing>
      </w:r>
      <w:r w:rsidR="2DC5043B" w:rsidRPr="26C4634D">
        <w:rPr>
          <w:b/>
          <w:bCs/>
        </w:rPr>
        <w:t>Figure 4.3.2.</w:t>
      </w:r>
      <w:r w:rsidR="2DC5043B">
        <w:t xml:space="preserve"> Alternatives to import dataset data for the </w:t>
      </w:r>
      <w:r>
        <w:t>Species</w:t>
      </w:r>
      <w:r w:rsidR="2DC5043B">
        <w:t xml:space="preserve"> Checklist schema: an Excel file or a ZIP file may be imported from a local computer. Alternatively, a pre-filled checklist can be imported</w:t>
      </w:r>
      <w:r>
        <w:t xml:space="preserve"> using the ‘Import Checklist’ function</w:t>
      </w:r>
      <w:r w:rsidR="2DC5043B">
        <w:t xml:space="preserve">. </w:t>
      </w:r>
    </w:p>
    <w:p w14:paraId="6D16D086" w14:textId="2869EB30" w:rsidR="00B27CEF" w:rsidRDefault="51379FEB" w:rsidP="00B27CEF">
      <w:pPr>
        <w:spacing w:before="240"/>
        <w:jc w:val="both"/>
      </w:pPr>
      <w:r>
        <w:t>Reportnet 3.0</w:t>
      </w:r>
      <w:r w:rsidR="36EE0B0A">
        <w:t xml:space="preserve"> </w:t>
      </w:r>
      <w:r>
        <w:t xml:space="preserve">offers </w:t>
      </w:r>
      <w:r w:rsidR="36EE0B0A">
        <w:t>a</w:t>
      </w:r>
      <w:r>
        <w:t xml:space="preserve"> functi</w:t>
      </w:r>
      <w:r w:rsidR="459A8C4F">
        <w:t xml:space="preserve">on to directly </w:t>
      </w:r>
      <w:r w:rsidR="1B9FD734">
        <w:t xml:space="preserve">prefill </w:t>
      </w:r>
      <w:r w:rsidR="459A8C4F">
        <w:t xml:space="preserve">the national </w:t>
      </w:r>
      <w:r w:rsidR="12C02A44">
        <w:t>C</w:t>
      </w:r>
      <w:r w:rsidR="459A8C4F">
        <w:t>hecklist</w:t>
      </w:r>
      <w:r>
        <w:t xml:space="preserve"> for each Member State</w:t>
      </w:r>
      <w:r w:rsidR="00510A5E">
        <w:t xml:space="preserve">, using the </w:t>
      </w:r>
      <w:r w:rsidR="00510A5E" w:rsidRPr="00510A5E">
        <w:rPr>
          <w:b/>
          <w:bCs/>
        </w:rPr>
        <w:t xml:space="preserve">‘Import Checklist’ </w:t>
      </w:r>
      <w:r w:rsidR="00510A5E">
        <w:t>function</w:t>
      </w:r>
      <w:r w:rsidR="33DF4534">
        <w:t xml:space="preserve"> (Fig. 4.</w:t>
      </w:r>
      <w:r w:rsidR="14F5DCD0">
        <w:t>3</w:t>
      </w:r>
      <w:r w:rsidR="33DF4534">
        <w:t>.</w:t>
      </w:r>
      <w:r w:rsidR="36EE0B0A">
        <w:t>2</w:t>
      </w:r>
      <w:r w:rsidR="33DF4534">
        <w:t>)</w:t>
      </w:r>
      <w:r>
        <w:t xml:space="preserve">. The fields </w:t>
      </w:r>
      <w:r w:rsidR="3E3DC2FA">
        <w:t xml:space="preserve">of Table </w:t>
      </w:r>
      <w:r w:rsidR="0257A623">
        <w:t>“</w:t>
      </w:r>
      <w:proofErr w:type="spellStart"/>
      <w:r w:rsidR="00510A5E">
        <w:t>Species</w:t>
      </w:r>
      <w:r w:rsidR="3E3DC2FA">
        <w:t>Checklist</w:t>
      </w:r>
      <w:proofErr w:type="spellEnd"/>
      <w:r w:rsidR="33EDEB62">
        <w:t>”</w:t>
      </w:r>
      <w:r w:rsidR="3E3DC2FA">
        <w:t xml:space="preserve"> </w:t>
      </w:r>
      <w:r>
        <w:t>will then automatically be pre-filled</w:t>
      </w:r>
      <w:r w:rsidR="36EE0B0A">
        <w:t xml:space="preserve"> (</w:t>
      </w:r>
      <w:r w:rsidR="00AC42D4" w:rsidRPr="009C51BB">
        <w:t xml:space="preserve">including </w:t>
      </w:r>
      <w:r w:rsidR="36EE0B0A" w:rsidRPr="009C51BB">
        <w:t>the ‘</w:t>
      </w:r>
      <w:proofErr w:type="spellStart"/>
      <w:r w:rsidR="36EE0B0A" w:rsidRPr="009C51BB">
        <w:t>AlternativeCommonSpeciesName</w:t>
      </w:r>
      <w:proofErr w:type="spellEnd"/>
      <w:r w:rsidR="36EE0B0A" w:rsidRPr="009C51BB">
        <w:t>’ table</w:t>
      </w:r>
      <w:r w:rsidR="00AC42D4" w:rsidRPr="009C51BB">
        <w:t xml:space="preserve"> which will then need to be </w:t>
      </w:r>
      <w:r w:rsidR="001B1919" w:rsidRPr="009C51BB">
        <w:t>updated</w:t>
      </w:r>
      <w:r w:rsidR="36EE0B0A" w:rsidRPr="001B1919">
        <w:t>)</w:t>
      </w:r>
      <w:r>
        <w:t xml:space="preserve">, based on the </w:t>
      </w:r>
      <w:r w:rsidR="25478356">
        <w:t>Art. 1</w:t>
      </w:r>
      <w:r w:rsidR="00510A5E">
        <w:t>7 Species</w:t>
      </w:r>
      <w:r w:rsidR="25478356">
        <w:t xml:space="preserve"> </w:t>
      </w:r>
      <w:r w:rsidR="5849FB74">
        <w:t xml:space="preserve">Checklist version published in the Reference </w:t>
      </w:r>
      <w:r w:rsidR="153E33B7">
        <w:t>dataset</w:t>
      </w:r>
      <w:r>
        <w:t>.</w:t>
      </w:r>
      <w:r w:rsidR="1FBFF8E3">
        <w:t xml:space="preserve"> </w:t>
      </w:r>
      <w:r w:rsidR="37EB34BA">
        <w:t xml:space="preserve">If the Member </w:t>
      </w:r>
      <w:r w:rsidR="37EB34BA">
        <w:lastRenderedPageBreak/>
        <w:t>State envisions to report under Art. 1</w:t>
      </w:r>
      <w:r w:rsidR="00510A5E">
        <w:t>7</w:t>
      </w:r>
      <w:r w:rsidR="37EB34BA">
        <w:t xml:space="preserve"> using this pre-filled checklist (i.e. without any changes), the Member State may </w:t>
      </w:r>
      <w:r w:rsidR="5DF40344">
        <w:t xml:space="preserve">simply use the </w:t>
      </w:r>
      <w:r w:rsidR="00510A5E">
        <w:t>‘Import</w:t>
      </w:r>
      <w:r w:rsidR="5DF40344">
        <w:t xml:space="preserve"> Checklist</w:t>
      </w:r>
      <w:r w:rsidR="00510A5E">
        <w:t>’</w:t>
      </w:r>
      <w:r w:rsidR="5DF40344">
        <w:t xml:space="preserve"> function (Fig. 4.3.2), and validate it, without any extra steps. Afterwards, the Member State is ready to </w:t>
      </w:r>
      <w:r w:rsidR="37EB34BA">
        <w:t xml:space="preserve">proceed with the data preparations </w:t>
      </w:r>
      <w:r w:rsidR="36EE0B0A">
        <w:t>of other schemas</w:t>
      </w:r>
      <w:r w:rsidR="002A6C54">
        <w:t xml:space="preserve"> related to Species</w:t>
      </w:r>
      <w:r w:rsidR="36EE0B0A">
        <w:t xml:space="preserve"> </w:t>
      </w:r>
      <w:r w:rsidR="37EB34BA">
        <w:t>and further delivery.</w:t>
      </w:r>
      <w:r w:rsidR="003E11B6">
        <w:t xml:space="preserve"> </w:t>
      </w:r>
      <w:r w:rsidR="003E11B6" w:rsidRPr="009E679C">
        <w:t xml:space="preserve">Please note that </w:t>
      </w:r>
      <w:r w:rsidR="00B27CEF" w:rsidRPr="009E679C">
        <w:t xml:space="preserve">the option ‘Import checklist’ always replaces the data in the Checklist tables. The checkbox ‘Replace’ is still visible (it </w:t>
      </w:r>
      <w:proofErr w:type="spellStart"/>
      <w:r w:rsidR="00B27CEF" w:rsidRPr="009E679C">
        <w:t>can not</w:t>
      </w:r>
      <w:proofErr w:type="spellEnd"/>
      <w:r w:rsidR="00B27CEF" w:rsidRPr="009E679C">
        <w:t xml:space="preserve"> technically be removed) but the import will still replace the data</w:t>
      </w:r>
      <w:r w:rsidR="00586A82" w:rsidRPr="009E679C">
        <w:t xml:space="preserve"> even if </w:t>
      </w:r>
      <w:r w:rsidR="009E679C" w:rsidRPr="009E679C">
        <w:t>n</w:t>
      </w:r>
      <w:r w:rsidR="00586A82" w:rsidRPr="009E679C">
        <w:t>ot ticked</w:t>
      </w:r>
      <w:r w:rsidR="00B27CEF" w:rsidRPr="009E679C">
        <w:t>.</w:t>
      </w:r>
    </w:p>
    <w:p w14:paraId="1D04526E" w14:textId="77777777" w:rsidR="006A6D97" w:rsidRDefault="006A6D97" w:rsidP="006A6D97">
      <w:pPr>
        <w:spacing w:before="240"/>
        <w:jc w:val="both"/>
      </w:pPr>
      <w:r>
        <w:t>Afterwards, the Member State is ready to proceed with the data preparations of other schemas and further delivery.</w:t>
      </w:r>
    </w:p>
    <w:p w14:paraId="19EDFC20" w14:textId="58C5592C" w:rsidR="003A360F" w:rsidRDefault="36EE0B0A" w:rsidP="003A360F">
      <w:pPr>
        <w:jc w:val="both"/>
      </w:pPr>
      <w:r>
        <w:t xml:space="preserve">Alternatively, the reporter may </w:t>
      </w:r>
      <w:r w:rsidR="3B155EFE">
        <w:t xml:space="preserve">import </w:t>
      </w:r>
      <w:r>
        <w:t>the ‘</w:t>
      </w:r>
      <w:proofErr w:type="spellStart"/>
      <w:r w:rsidR="00510A5E">
        <w:t>Specie</w:t>
      </w:r>
      <w:r>
        <w:t>sChecklist</w:t>
      </w:r>
      <w:proofErr w:type="spellEnd"/>
      <w:r>
        <w:t>’ or the ‘</w:t>
      </w:r>
      <w:proofErr w:type="spellStart"/>
      <w:r>
        <w:t>AlternativeCommonSpeciesName</w:t>
      </w:r>
      <w:proofErr w:type="spellEnd"/>
      <w:r>
        <w:t>’ table individually by using the “</w:t>
      </w:r>
      <w:r w:rsidRPr="000BDE7C">
        <w:rPr>
          <w:b/>
          <w:bCs/>
        </w:rPr>
        <w:t>Import table data</w:t>
      </w:r>
      <w:r>
        <w:t>” function</w:t>
      </w:r>
      <w:r w:rsidR="24ED0BA6">
        <w:t xml:space="preserve"> (see Fig. 4.2.3)</w:t>
      </w:r>
      <w:r>
        <w:t>. This function only supports .csv files.</w:t>
      </w:r>
    </w:p>
    <w:p w14:paraId="2442C4B9" w14:textId="3662758A" w:rsidR="3ED7620A" w:rsidRDefault="64BAB8DF" w:rsidP="7FD87020">
      <w:pPr>
        <w:jc w:val="both"/>
      </w:pPr>
      <w:r>
        <w:t xml:space="preserve">If the Member State </w:t>
      </w:r>
      <w:r w:rsidR="0316928A">
        <w:t>require</w:t>
      </w:r>
      <w:r>
        <w:t>s to modify an entry in the Art. 1</w:t>
      </w:r>
      <w:r w:rsidR="00510A5E">
        <w:t>7</w:t>
      </w:r>
      <w:r>
        <w:t xml:space="preserve"> national</w:t>
      </w:r>
      <w:r w:rsidR="00510A5E">
        <w:t xml:space="preserve"> Species</w:t>
      </w:r>
      <w:r>
        <w:t xml:space="preserve"> Checklist,</w:t>
      </w:r>
      <w:r w:rsidR="4FA9927C">
        <w:t xml:space="preserve"> </w:t>
      </w:r>
      <w:r w:rsidR="4DE321E3">
        <w:t>including the table “</w:t>
      </w:r>
      <w:proofErr w:type="spellStart"/>
      <w:r w:rsidR="4DE321E3">
        <w:t>AlternativeCommonSpeciesName</w:t>
      </w:r>
      <w:proofErr w:type="spellEnd"/>
      <w:r w:rsidR="4DE321E3">
        <w:t xml:space="preserve">”, </w:t>
      </w:r>
      <w:r w:rsidR="4FA9927C">
        <w:t xml:space="preserve">they may </w:t>
      </w:r>
      <w:r w:rsidR="7C8E8BAD">
        <w:t xml:space="preserve">edit </w:t>
      </w:r>
      <w:r w:rsidR="3223B033">
        <w:t xml:space="preserve">it </w:t>
      </w:r>
      <w:r w:rsidR="7C8E8BAD">
        <w:t xml:space="preserve">directly </w:t>
      </w:r>
      <w:r w:rsidR="5C9FF7FC">
        <w:t>in</w:t>
      </w:r>
      <w:r w:rsidR="7C8E8BAD">
        <w:t xml:space="preserve"> the Reportnet 3</w:t>
      </w:r>
      <w:r w:rsidR="68B3FE42">
        <w:t>.</w:t>
      </w:r>
      <w:r w:rsidR="7C8E8BAD">
        <w:t>0 platform</w:t>
      </w:r>
      <w:r w:rsidR="4A74CB1E">
        <w:t xml:space="preserve"> (</w:t>
      </w:r>
      <w:r w:rsidR="0C829F26">
        <w:t xml:space="preserve">see </w:t>
      </w:r>
      <w:r w:rsidR="4A74CB1E">
        <w:t>Fig</w:t>
      </w:r>
      <w:r w:rsidR="43FD18AE">
        <w:t>s</w:t>
      </w:r>
      <w:r w:rsidR="4A74CB1E">
        <w:t>. 4.</w:t>
      </w:r>
      <w:r w:rsidR="14F5DCD0">
        <w:t>3</w:t>
      </w:r>
      <w:r w:rsidR="4A74CB1E">
        <w:t>.</w:t>
      </w:r>
      <w:r w:rsidR="1AF12766">
        <w:t>3</w:t>
      </w:r>
      <w:r w:rsidR="476FFBCE">
        <w:t>, 4.</w:t>
      </w:r>
      <w:r w:rsidR="14F5DCD0">
        <w:t>3</w:t>
      </w:r>
      <w:r w:rsidR="476FFBCE">
        <w:t>.</w:t>
      </w:r>
      <w:r w:rsidR="782A3539">
        <w:t xml:space="preserve">4 </w:t>
      </w:r>
      <w:r w:rsidR="476FFBCE">
        <w:t>and 4.</w:t>
      </w:r>
      <w:r w:rsidR="14F5DCD0">
        <w:t>3</w:t>
      </w:r>
      <w:r w:rsidR="476FFBCE">
        <w:t>.</w:t>
      </w:r>
      <w:r w:rsidR="1AF12766">
        <w:t>5</w:t>
      </w:r>
      <w:r w:rsidR="4A74CB1E">
        <w:t>)</w:t>
      </w:r>
      <w:r w:rsidR="17DF9B69">
        <w:t xml:space="preserve"> or import an edited table and validate it</w:t>
      </w:r>
      <w:r w:rsidR="2CF74A90">
        <w:t>.</w:t>
      </w:r>
      <w:r w:rsidR="7F3640AF">
        <w:t xml:space="preserve"> The permi</w:t>
      </w:r>
      <w:r w:rsidR="00EE58C9">
        <w:t>t</w:t>
      </w:r>
      <w:r w:rsidR="7F3640AF">
        <w:t>ted modification</w:t>
      </w:r>
      <w:r w:rsidR="18D0E452">
        <w:t>s include:</w:t>
      </w:r>
    </w:p>
    <w:p w14:paraId="26A98907" w14:textId="7A5463F3" w:rsidR="5DE32F6A" w:rsidRDefault="5034D6B5" w:rsidP="7FD87020">
      <w:pPr>
        <w:pStyle w:val="ListParagraph"/>
        <w:numPr>
          <w:ilvl w:val="0"/>
          <w:numId w:val="10"/>
        </w:numPr>
        <w:jc w:val="both"/>
      </w:pPr>
      <w:r w:rsidRPr="000BDE7C">
        <w:rPr>
          <w:b/>
          <w:bCs/>
        </w:rPr>
        <w:t>Addition</w:t>
      </w:r>
      <w:r w:rsidR="462F7E9F" w:rsidRPr="000BDE7C">
        <w:rPr>
          <w:b/>
          <w:bCs/>
        </w:rPr>
        <w:t>/ modification</w:t>
      </w:r>
      <w:r w:rsidR="6AD1B056" w:rsidRPr="000BDE7C">
        <w:rPr>
          <w:b/>
          <w:bCs/>
        </w:rPr>
        <w:t xml:space="preserve"> </w:t>
      </w:r>
      <w:r w:rsidR="098C2A24" w:rsidRPr="000BDE7C">
        <w:rPr>
          <w:b/>
          <w:bCs/>
        </w:rPr>
        <w:t xml:space="preserve">of </w:t>
      </w:r>
      <w:r w:rsidR="5D7FDA5C" w:rsidRPr="000BDE7C">
        <w:rPr>
          <w:b/>
          <w:bCs/>
        </w:rPr>
        <w:t>alternative and/or common</w:t>
      </w:r>
      <w:r w:rsidR="6AD1B056" w:rsidRPr="000BDE7C">
        <w:rPr>
          <w:b/>
          <w:bCs/>
        </w:rPr>
        <w:t xml:space="preserve"> species</w:t>
      </w:r>
      <w:r w:rsidR="31A058DF" w:rsidRPr="000BDE7C">
        <w:rPr>
          <w:b/>
          <w:bCs/>
        </w:rPr>
        <w:t xml:space="preserve"> name</w:t>
      </w:r>
      <w:r w:rsidR="04CBE466" w:rsidRPr="000BDE7C">
        <w:rPr>
          <w:b/>
          <w:bCs/>
        </w:rPr>
        <w:t>s</w:t>
      </w:r>
      <w:r w:rsidR="6AD1B056">
        <w:t xml:space="preserve"> for </w:t>
      </w:r>
      <w:r w:rsidR="1B7CEADF">
        <w:t>a</w:t>
      </w:r>
      <w:r w:rsidR="3B92360F">
        <w:t xml:space="preserve">ny </w:t>
      </w:r>
      <w:r w:rsidR="6AD1B056">
        <w:t>species</w:t>
      </w:r>
      <w:r w:rsidR="555A59E6">
        <w:t>.</w:t>
      </w:r>
    </w:p>
    <w:p w14:paraId="56A86FC5" w14:textId="58DF860C" w:rsidR="258A9631" w:rsidRDefault="7D4E0182" w:rsidP="7FD87020">
      <w:pPr>
        <w:pStyle w:val="ListParagraph"/>
        <w:numPr>
          <w:ilvl w:val="0"/>
          <w:numId w:val="10"/>
        </w:numPr>
        <w:jc w:val="both"/>
      </w:pPr>
      <w:r w:rsidRPr="000BDE7C">
        <w:rPr>
          <w:b/>
          <w:bCs/>
        </w:rPr>
        <w:t>Addition of</w:t>
      </w:r>
      <w:r w:rsidR="1AB06AE5" w:rsidRPr="000BDE7C">
        <w:rPr>
          <w:b/>
          <w:bCs/>
        </w:rPr>
        <w:t xml:space="preserve"> species-</w:t>
      </w:r>
      <w:r w:rsidR="00510A5E">
        <w:rPr>
          <w:b/>
          <w:bCs/>
        </w:rPr>
        <w:t>biogeographical region</w:t>
      </w:r>
      <w:r w:rsidR="1AB06AE5" w:rsidRPr="000BDE7C">
        <w:rPr>
          <w:b/>
          <w:bCs/>
        </w:rPr>
        <w:t xml:space="preserve"> combination</w:t>
      </w:r>
      <w:r w:rsidR="77F27C52" w:rsidRPr="000BDE7C">
        <w:rPr>
          <w:b/>
          <w:bCs/>
        </w:rPr>
        <w:t>s</w:t>
      </w:r>
      <w:r w:rsidR="1AB06AE5">
        <w:t>, based on a species present</w:t>
      </w:r>
      <w:r>
        <w:t xml:space="preserve"> in the </w:t>
      </w:r>
      <w:proofErr w:type="spellStart"/>
      <w:r>
        <w:t>codelist</w:t>
      </w:r>
      <w:proofErr w:type="spellEnd"/>
      <w:r w:rsidR="6C137A21">
        <w:t xml:space="preserve"> (e.g. species</w:t>
      </w:r>
      <w:r w:rsidR="00510A5E">
        <w:t xml:space="preserve"> may </w:t>
      </w:r>
      <w:r w:rsidR="00E22CFB">
        <w:t>have recently been recorded</w:t>
      </w:r>
      <w:r w:rsidR="00F45DC1">
        <w:t xml:space="preserve"> nationally</w:t>
      </w:r>
      <w:r w:rsidR="00E22CFB">
        <w:t xml:space="preserve"> and not present in the national checklist</w:t>
      </w:r>
      <w:r w:rsidR="6C137A21">
        <w:t>)</w:t>
      </w:r>
      <w:r w:rsidR="0D365F45">
        <w:t>. In this case,</w:t>
      </w:r>
      <w:r>
        <w:t xml:space="preserve"> information on </w:t>
      </w:r>
      <w:r w:rsidR="71F91DE7">
        <w:t xml:space="preserve">the corresponding </w:t>
      </w:r>
      <w:proofErr w:type="spellStart"/>
      <w:r w:rsidR="71F91DE7">
        <w:t>species_code</w:t>
      </w:r>
      <w:proofErr w:type="spellEnd"/>
      <w:r w:rsidR="4425FA4B">
        <w:t xml:space="preserve">, </w:t>
      </w:r>
      <w:proofErr w:type="spellStart"/>
      <w:r w:rsidR="00E22CFB">
        <w:t>region</w:t>
      </w:r>
      <w:r w:rsidR="27898772">
        <w:t>_code</w:t>
      </w:r>
      <w:proofErr w:type="spellEnd"/>
      <w:r w:rsidR="27898772">
        <w:t>,</w:t>
      </w:r>
      <w:r w:rsidR="00E22CFB">
        <w:t xml:space="preserve"> </w:t>
      </w:r>
      <w:proofErr w:type="spellStart"/>
      <w:r w:rsidR="00E22CFB">
        <w:t>population_size_unit</w:t>
      </w:r>
      <w:proofErr w:type="spellEnd"/>
      <w:r w:rsidR="00E22CFB">
        <w:t xml:space="preserve"> and</w:t>
      </w:r>
      <w:r w:rsidR="27898772">
        <w:t xml:space="preserve"> </w:t>
      </w:r>
      <w:proofErr w:type="spellStart"/>
      <w:r w:rsidR="00E22CFB">
        <w:t>occurrence</w:t>
      </w:r>
      <w:r w:rsidR="5E334E40">
        <w:t>_code</w:t>
      </w:r>
      <w:proofErr w:type="spellEnd"/>
      <w:r w:rsidR="5E334E40">
        <w:t xml:space="preserve"> </w:t>
      </w:r>
      <w:r w:rsidR="36B6DA4A">
        <w:t xml:space="preserve">must be provided, in addition to a </w:t>
      </w:r>
      <w:r w:rsidR="36B6DA4A" w:rsidRPr="000BDE7C">
        <w:rPr>
          <w:u w:val="single"/>
        </w:rPr>
        <w:t>comment explaining the addition of the entry to the national checklist</w:t>
      </w:r>
      <w:r w:rsidR="4B2ACE94" w:rsidRPr="000BDE7C">
        <w:rPr>
          <w:u w:val="single"/>
        </w:rPr>
        <w:t xml:space="preserve"> (blocker)</w:t>
      </w:r>
      <w:r w:rsidR="36B6DA4A">
        <w:t>.</w:t>
      </w:r>
    </w:p>
    <w:p w14:paraId="55727ABE" w14:textId="7EB1E89F" w:rsidR="00E22CFB" w:rsidRDefault="3269B545" w:rsidP="00E22CFB">
      <w:pPr>
        <w:pStyle w:val="ListParagraph"/>
        <w:numPr>
          <w:ilvl w:val="0"/>
          <w:numId w:val="10"/>
        </w:numPr>
        <w:jc w:val="both"/>
      </w:pPr>
      <w:r w:rsidRPr="54450595">
        <w:rPr>
          <w:b/>
          <w:bCs/>
        </w:rPr>
        <w:t xml:space="preserve">Modification </w:t>
      </w:r>
      <w:r w:rsidR="38EEC567" w:rsidRPr="54450595">
        <w:rPr>
          <w:b/>
          <w:bCs/>
        </w:rPr>
        <w:t>of</w:t>
      </w:r>
      <w:r w:rsidRPr="54450595">
        <w:rPr>
          <w:b/>
          <w:bCs/>
        </w:rPr>
        <w:t xml:space="preserve"> </w:t>
      </w:r>
      <w:r w:rsidR="29BBF42B" w:rsidRPr="54450595">
        <w:rPr>
          <w:b/>
          <w:bCs/>
        </w:rPr>
        <w:t xml:space="preserve">the occurrence of </w:t>
      </w:r>
      <w:r w:rsidRPr="54450595">
        <w:rPr>
          <w:b/>
          <w:bCs/>
        </w:rPr>
        <w:t>species-</w:t>
      </w:r>
      <w:r w:rsidR="7C15FB6D" w:rsidRPr="54450595">
        <w:rPr>
          <w:b/>
          <w:bCs/>
        </w:rPr>
        <w:t>biogeographical region</w:t>
      </w:r>
      <w:r w:rsidR="11D1046D" w:rsidRPr="54450595">
        <w:rPr>
          <w:b/>
          <w:bCs/>
        </w:rPr>
        <w:t xml:space="preserve"> combination</w:t>
      </w:r>
      <w:r w:rsidR="4F3AFEE0" w:rsidRPr="54450595">
        <w:rPr>
          <w:b/>
          <w:bCs/>
        </w:rPr>
        <w:t>s</w:t>
      </w:r>
      <w:r w:rsidR="7C15FB6D">
        <w:t xml:space="preserve">, where a </w:t>
      </w:r>
      <w:r w:rsidR="7C15FB6D" w:rsidRPr="54450595">
        <w:rPr>
          <w:u w:val="single"/>
        </w:rPr>
        <w:t xml:space="preserve">comment explaining the modification of the entry in the national checklist should be provided </w:t>
      </w:r>
      <w:r w:rsidR="254E4F1D" w:rsidRPr="54450595">
        <w:rPr>
          <w:u w:val="single"/>
        </w:rPr>
        <w:t xml:space="preserve">in the field ‘comment’ </w:t>
      </w:r>
      <w:r w:rsidR="7C15FB6D" w:rsidRPr="54450595">
        <w:rPr>
          <w:u w:val="single"/>
        </w:rPr>
        <w:t>(blocker)</w:t>
      </w:r>
      <w:r w:rsidR="7C15FB6D">
        <w:t>.</w:t>
      </w:r>
    </w:p>
    <w:p w14:paraId="276E9EAD" w14:textId="2D9A7654" w:rsidR="008B13A3" w:rsidRPr="00AC4258" w:rsidRDefault="1B832E25" w:rsidP="757BFF23">
      <w:pPr>
        <w:pStyle w:val="ListParagraph"/>
        <w:numPr>
          <w:ilvl w:val="0"/>
          <w:numId w:val="10"/>
        </w:numPr>
        <w:jc w:val="both"/>
      </w:pPr>
      <w:r w:rsidRPr="000BDE7C">
        <w:rPr>
          <w:b/>
          <w:bCs/>
        </w:rPr>
        <w:t>Flagging of</w:t>
      </w:r>
      <w:r w:rsidR="758AAD7C" w:rsidRPr="000BDE7C">
        <w:rPr>
          <w:b/>
          <w:bCs/>
        </w:rPr>
        <w:t xml:space="preserve"> </w:t>
      </w:r>
      <w:r w:rsidRPr="000BDE7C">
        <w:rPr>
          <w:b/>
          <w:bCs/>
        </w:rPr>
        <w:t>a species–</w:t>
      </w:r>
      <w:r w:rsidR="00E22CFB">
        <w:rPr>
          <w:b/>
          <w:bCs/>
        </w:rPr>
        <w:t>regi</w:t>
      </w:r>
      <w:r w:rsidRPr="000BDE7C">
        <w:rPr>
          <w:b/>
          <w:bCs/>
        </w:rPr>
        <w:t xml:space="preserve">on combination for deletion, </w:t>
      </w:r>
      <w:r>
        <w:t xml:space="preserve">by selecting </w:t>
      </w:r>
      <w:r w:rsidR="45142710">
        <w:t xml:space="preserve">the </w:t>
      </w:r>
      <w:r w:rsidR="00E22CFB">
        <w:t>occurre</w:t>
      </w:r>
      <w:r w:rsidR="45142710">
        <w:t>nce code ‘DEL’</w:t>
      </w:r>
      <w:r w:rsidR="23660C8F">
        <w:t xml:space="preserve">. </w:t>
      </w:r>
      <w:r w:rsidR="5CE037AA">
        <w:t>Please not</w:t>
      </w:r>
      <w:r w:rsidR="2B897CC3">
        <w:t xml:space="preserve">e </w:t>
      </w:r>
      <w:r w:rsidR="5CE037AA">
        <w:t>tha</w:t>
      </w:r>
      <w:r w:rsidR="2B897CC3">
        <w:t>t</w:t>
      </w:r>
      <w:r w:rsidR="42EBC2BD">
        <w:t>,</w:t>
      </w:r>
      <w:r w:rsidR="5CE037AA">
        <w:t xml:space="preserve"> in</w:t>
      </w:r>
      <w:r w:rsidR="72903C56">
        <w:t xml:space="preserve"> the</w:t>
      </w:r>
      <w:r w:rsidR="5CE037AA">
        <w:t xml:space="preserve"> case a species</w:t>
      </w:r>
      <w:r w:rsidR="1BEC756D">
        <w:t>-</w:t>
      </w:r>
      <w:r w:rsidR="00E22CFB">
        <w:t>biogeographical regi</w:t>
      </w:r>
      <w:r w:rsidR="1BEC756D">
        <w:t>on combination</w:t>
      </w:r>
      <w:r w:rsidR="5CE037AA">
        <w:t xml:space="preserve"> needs to be deleted</w:t>
      </w:r>
      <w:r w:rsidR="7939A2F0">
        <w:t>,</w:t>
      </w:r>
      <w:r w:rsidR="5CE037AA">
        <w:t xml:space="preserve"> this should be only flagge</w:t>
      </w:r>
      <w:r w:rsidR="78696054">
        <w:t>d</w:t>
      </w:r>
      <w:r w:rsidR="5CE037AA">
        <w:t xml:space="preserve"> </w:t>
      </w:r>
      <w:r w:rsidR="6C55C8C5">
        <w:t xml:space="preserve">(by selecting ‘DEL’) </w:t>
      </w:r>
      <w:r w:rsidR="5CE037AA">
        <w:t xml:space="preserve">and the </w:t>
      </w:r>
      <w:r w:rsidR="0CABDB8E">
        <w:t>re</w:t>
      </w:r>
      <w:r w:rsidR="78696054">
        <w:t>c</w:t>
      </w:r>
      <w:r w:rsidR="0CABDB8E">
        <w:t xml:space="preserve">ord </w:t>
      </w:r>
      <w:r w:rsidR="78696054">
        <w:t xml:space="preserve">itself </w:t>
      </w:r>
      <w:r w:rsidR="0CABDB8E">
        <w:t>should not be deleted from the checklist, otherwise the delivery will be blocked.</w:t>
      </w:r>
    </w:p>
    <w:p w14:paraId="7AF963FE" w14:textId="27FE7552" w:rsidR="7501F9FB" w:rsidRPr="00B167E9" w:rsidRDefault="3420975B" w:rsidP="356C8541">
      <w:pPr>
        <w:jc w:val="both"/>
        <w:rPr>
          <w:b/>
          <w:bCs/>
        </w:rPr>
      </w:pPr>
      <w:r w:rsidRPr="3B0F676F">
        <w:rPr>
          <w:b/>
          <w:bCs/>
        </w:rPr>
        <w:t>All modifications on species–</w:t>
      </w:r>
      <w:r w:rsidR="6037FAB9" w:rsidRPr="3B0F676F">
        <w:rPr>
          <w:b/>
          <w:bCs/>
        </w:rPr>
        <w:t>biogeographical regio</w:t>
      </w:r>
      <w:r w:rsidRPr="3B0F676F">
        <w:rPr>
          <w:b/>
          <w:bCs/>
        </w:rPr>
        <w:t>n combinations</w:t>
      </w:r>
      <w:r w:rsidR="6037FAB9" w:rsidRPr="3B0F676F">
        <w:rPr>
          <w:b/>
          <w:bCs/>
        </w:rPr>
        <w:t xml:space="preserve"> and</w:t>
      </w:r>
      <w:r w:rsidRPr="3B0F676F">
        <w:rPr>
          <w:b/>
          <w:bCs/>
        </w:rPr>
        <w:t xml:space="preserve"> occurrence </w:t>
      </w:r>
      <w:r w:rsidRPr="3B0F676F">
        <w:rPr>
          <w:b/>
          <w:bCs/>
          <w:u w:val="single"/>
        </w:rPr>
        <w:t>require a</w:t>
      </w:r>
      <w:r w:rsidRPr="3B0F676F">
        <w:rPr>
          <w:b/>
          <w:bCs/>
        </w:rPr>
        <w:t xml:space="preserve"> </w:t>
      </w:r>
      <w:r w:rsidRPr="3B0F676F">
        <w:rPr>
          <w:b/>
          <w:bCs/>
          <w:u w:val="single"/>
        </w:rPr>
        <w:t>comment explaining the modification (otherwise the delivery is blocked)</w:t>
      </w:r>
      <w:r w:rsidRPr="3B0F676F">
        <w:rPr>
          <w:b/>
          <w:bCs/>
        </w:rPr>
        <w:t>.</w:t>
      </w:r>
      <w:r w:rsidR="44D21416" w:rsidRPr="3B0F676F">
        <w:rPr>
          <w:b/>
          <w:bCs/>
        </w:rPr>
        <w:t xml:space="preserve"> Modifications that have already been recently evaluated by ETC BE and were rejected are not suggested to be reported.</w:t>
      </w:r>
    </w:p>
    <w:p w14:paraId="1CD3ED15" w14:textId="095E8DD3" w:rsidR="0072329F" w:rsidRDefault="23660C8F" w:rsidP="0072329F">
      <w:pPr>
        <w:jc w:val="both"/>
      </w:pPr>
      <w:r>
        <w:t xml:space="preserve">If the </w:t>
      </w:r>
      <w:r w:rsidR="00E22CFB">
        <w:t xml:space="preserve">biogeographical region </w:t>
      </w:r>
      <w:r w:rsidR="26BCF9B3">
        <w:t xml:space="preserve">of a species needs to be modified, the </w:t>
      </w:r>
      <w:r w:rsidR="2B897CC3">
        <w:t xml:space="preserve">existing </w:t>
      </w:r>
      <w:r w:rsidR="26BCF9B3">
        <w:t>species-</w:t>
      </w:r>
      <w:r w:rsidR="00E22CFB">
        <w:t>biogeographical regi</w:t>
      </w:r>
      <w:r w:rsidR="26BCF9B3">
        <w:t xml:space="preserve">on combination should first be </w:t>
      </w:r>
      <w:r w:rsidR="5213574E">
        <w:t>flagged for deletion</w:t>
      </w:r>
      <w:r w:rsidR="26BCF9B3">
        <w:t xml:space="preserve"> (i.e. use </w:t>
      </w:r>
      <w:r w:rsidR="00E22CFB">
        <w:lastRenderedPageBreak/>
        <w:t>occurren</w:t>
      </w:r>
      <w:r w:rsidR="26BCF9B3">
        <w:t>ce code ‘DEL’)</w:t>
      </w:r>
      <w:r w:rsidR="405FE443">
        <w:t>, and a new species-</w:t>
      </w:r>
      <w:r w:rsidR="00E22CFB">
        <w:t>biogeographical region</w:t>
      </w:r>
      <w:r w:rsidR="405FE443">
        <w:t xml:space="preserve"> combination should be added.</w:t>
      </w:r>
      <w:r w:rsidR="1AF12766">
        <w:t xml:space="preserve"> </w:t>
      </w:r>
    </w:p>
    <w:p w14:paraId="3ECFD2C5" w14:textId="43F05088" w:rsidR="0072329F" w:rsidRDefault="46FDF846">
      <w:pPr>
        <w:jc w:val="both"/>
      </w:pPr>
      <w:r>
        <w:t>Additions of new species-</w:t>
      </w:r>
      <w:r w:rsidR="50DD4361">
        <w:t>biogeographical regio</w:t>
      </w:r>
      <w:r>
        <w:t>n combinations to the checklist may be done by using the “</w:t>
      </w:r>
      <w:r w:rsidRPr="14460BF2">
        <w:rPr>
          <w:b/>
          <w:bCs/>
        </w:rPr>
        <w:t>Add record</w:t>
      </w:r>
      <w:r>
        <w:t>” function</w:t>
      </w:r>
      <w:r w:rsidR="3131BBDD">
        <w:t xml:space="preserve"> (see Fig. 4.2.6)</w:t>
      </w:r>
      <w:r w:rsidR="07BC0A30">
        <w:t>, after “Enable editing” is activated</w:t>
      </w:r>
      <w:r>
        <w:t>. By clicking this function, a new window will open where for each entry (i.e. for each species-</w:t>
      </w:r>
      <w:r w:rsidR="0586C5A5">
        <w:t>biogeographical regio</w:t>
      </w:r>
      <w:r>
        <w:t>n combination) the individual fields ‘</w:t>
      </w:r>
      <w:proofErr w:type="spellStart"/>
      <w:r>
        <w:t>species_code</w:t>
      </w:r>
      <w:proofErr w:type="spellEnd"/>
      <w:r>
        <w:t>’, ‘</w:t>
      </w:r>
      <w:proofErr w:type="spellStart"/>
      <w:r>
        <w:t>species_code_label</w:t>
      </w:r>
      <w:proofErr w:type="spellEnd"/>
      <w:r>
        <w:t>’, ‘</w:t>
      </w:r>
      <w:proofErr w:type="spellStart"/>
      <w:r w:rsidR="0586C5A5">
        <w:t>regio</w:t>
      </w:r>
      <w:r>
        <w:t>n_code</w:t>
      </w:r>
      <w:proofErr w:type="spellEnd"/>
      <w:r>
        <w:t xml:space="preserve">’, </w:t>
      </w:r>
      <w:r w:rsidR="0586C5A5">
        <w:t xml:space="preserve">and </w:t>
      </w:r>
      <w:r>
        <w:t>‘</w:t>
      </w:r>
      <w:proofErr w:type="spellStart"/>
      <w:r w:rsidR="0586C5A5">
        <w:t>occurr</w:t>
      </w:r>
      <w:r>
        <w:t>ence_code</w:t>
      </w:r>
      <w:proofErr w:type="spellEnd"/>
      <w:r>
        <w:t xml:space="preserve">’ must be provided, in addition to a </w:t>
      </w:r>
      <w:r w:rsidRPr="14460BF2">
        <w:rPr>
          <w:u w:val="single"/>
        </w:rPr>
        <w:t>comment explaining the addition of the entry to the national checklist (blocker)</w:t>
      </w:r>
      <w:r>
        <w:t xml:space="preserve">. </w:t>
      </w:r>
    </w:p>
    <w:p w14:paraId="43C8526B" w14:textId="45093C78" w:rsidR="0072329F" w:rsidRPr="00823C32" w:rsidRDefault="00974ACF" w:rsidP="1B0D3930">
      <w:pPr>
        <w:spacing w:before="240"/>
        <w:jc w:val="both"/>
        <w:rPr>
          <w:lang w:val="en-US"/>
        </w:rPr>
      </w:pPr>
      <w:r>
        <w:rPr>
          <w:b/>
          <w:bCs/>
          <w:noProof/>
        </w:rPr>
        <w:drawing>
          <wp:inline distT="0" distB="0" distL="0" distR="0" wp14:anchorId="2831B42E" wp14:editId="464624C3">
            <wp:extent cx="5692140" cy="20650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92140" cy="2065020"/>
                    </a:xfrm>
                    <a:prstGeom prst="rect">
                      <a:avLst/>
                    </a:prstGeom>
                    <a:noFill/>
                    <a:ln>
                      <a:noFill/>
                    </a:ln>
                  </pic:spPr>
                </pic:pic>
              </a:graphicData>
            </a:graphic>
          </wp:inline>
        </w:drawing>
      </w:r>
      <w:r w:rsidR="42CCCB08" w:rsidRPr="26C4634D">
        <w:rPr>
          <w:b/>
          <w:bCs/>
        </w:rPr>
        <w:t>Figure 4.3.3.</w:t>
      </w:r>
      <w:r w:rsidR="42CCCB08">
        <w:t xml:space="preserve"> To edit a species-</w:t>
      </w:r>
      <w:r w:rsidR="0EEA90D1">
        <w:t>biogeographical region</w:t>
      </w:r>
      <w:r w:rsidR="42CCCB08">
        <w:t xml:space="preserve"> combination, use the ’Edit’ function in the Actions column.</w:t>
      </w:r>
      <w:r w:rsidR="41FBE93B">
        <w:t xml:space="preserve"> Remember to ‘Enable </w:t>
      </w:r>
      <w:r w:rsidR="14CD451B">
        <w:t>e</w:t>
      </w:r>
      <w:r w:rsidR="41FBE93B">
        <w:t>diting’</w:t>
      </w:r>
      <w:r w:rsidR="0EEA90D1">
        <w:t>.</w:t>
      </w:r>
    </w:p>
    <w:p w14:paraId="4D4FEA09" w14:textId="0DD230EA" w:rsidR="00DC406A" w:rsidRDefault="00DC406A" w:rsidP="00DC406A">
      <w:pPr>
        <w:spacing w:before="240" w:after="0"/>
        <w:jc w:val="both"/>
        <w:rPr>
          <w:b/>
          <w:bCs/>
        </w:rPr>
      </w:pPr>
      <w:r>
        <w:rPr>
          <w:b/>
          <w:bCs/>
          <w:noProof/>
        </w:rPr>
        <w:drawing>
          <wp:inline distT="0" distB="0" distL="0" distR="0" wp14:anchorId="53AB4C16" wp14:editId="79245901">
            <wp:extent cx="5732145" cy="2571115"/>
            <wp:effectExtent l="0" t="0" r="190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2145" cy="2571115"/>
                    </a:xfrm>
                    <a:prstGeom prst="rect">
                      <a:avLst/>
                    </a:prstGeom>
                    <a:noFill/>
                    <a:ln>
                      <a:noFill/>
                    </a:ln>
                  </pic:spPr>
                </pic:pic>
              </a:graphicData>
            </a:graphic>
          </wp:inline>
        </w:drawing>
      </w:r>
    </w:p>
    <w:p w14:paraId="770EAD28" w14:textId="7276A975" w:rsidR="0072329F" w:rsidRDefault="1AF12766" w:rsidP="00EA2B15">
      <w:pPr>
        <w:spacing w:before="240"/>
        <w:jc w:val="both"/>
      </w:pPr>
      <w:r w:rsidRPr="000BDE7C">
        <w:rPr>
          <w:b/>
          <w:bCs/>
        </w:rPr>
        <w:t>Figure 4.3.4</w:t>
      </w:r>
      <w:r>
        <w:t xml:space="preserve">. </w:t>
      </w:r>
      <w:proofErr w:type="gramStart"/>
      <w:r>
        <w:t>Alternatively</w:t>
      </w:r>
      <w:proofErr w:type="gramEnd"/>
      <w:r>
        <w:t xml:space="preserve"> to the step shown in Fig. 4.3.</w:t>
      </w:r>
      <w:r w:rsidR="48FA1630">
        <w:t>3</w:t>
      </w:r>
      <w:r>
        <w:t>, to edit any entry of a species-season combination, simply click on the text box. The box turns white, and the text can be edited directly.</w:t>
      </w:r>
    </w:p>
    <w:p w14:paraId="0915D304" w14:textId="669A6272" w:rsidR="0072329F" w:rsidRDefault="00DC406A" w:rsidP="00EA2B15">
      <w:pPr>
        <w:spacing w:before="240"/>
        <w:jc w:val="both"/>
      </w:pPr>
      <w:r>
        <w:rPr>
          <w:b/>
          <w:bCs/>
          <w:noProof/>
        </w:rPr>
        <w:lastRenderedPageBreak/>
        <w:drawing>
          <wp:inline distT="0" distB="0" distL="0" distR="0" wp14:anchorId="4BBFAE7E" wp14:editId="1395F403">
            <wp:extent cx="5724525" cy="34766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3476625"/>
                    </a:xfrm>
                    <a:prstGeom prst="rect">
                      <a:avLst/>
                    </a:prstGeom>
                    <a:noFill/>
                    <a:ln>
                      <a:noFill/>
                    </a:ln>
                  </pic:spPr>
                </pic:pic>
              </a:graphicData>
            </a:graphic>
          </wp:inline>
        </w:drawing>
      </w:r>
      <w:r w:rsidR="1AF12766" w:rsidRPr="000BDE7C">
        <w:rPr>
          <w:b/>
          <w:bCs/>
        </w:rPr>
        <w:t>Figure 4.3.5</w:t>
      </w:r>
      <w:r w:rsidR="1AF12766">
        <w:t>. In the case of fields with dropdown menus, clicking the text box will open the dropdown list of possible values to be entered. Please note that, by default, the search bar contains the current value, which should be erased to find other possible values.</w:t>
      </w:r>
    </w:p>
    <w:p w14:paraId="51A1C05A" w14:textId="34368BCF" w:rsidR="00EA2B15" w:rsidRDefault="19A3CC51" w:rsidP="1B0D3930">
      <w:pPr>
        <w:spacing w:before="240"/>
        <w:jc w:val="both"/>
      </w:pPr>
      <w:r>
        <w:t xml:space="preserve">After checking and adapting the lists, a validation must be run to ensure the necessary data quality (see </w:t>
      </w:r>
      <w:r w:rsidR="2BBEB78C">
        <w:t>“</w:t>
      </w:r>
      <w:r>
        <w:t>Data validation</w:t>
      </w:r>
      <w:r w:rsidR="3D8536FC">
        <w:t>”</w:t>
      </w:r>
      <w:r>
        <w:t xml:space="preserve"> in section 4.2</w:t>
      </w:r>
      <w:r w:rsidR="4E5EB64E">
        <w:t>.2</w:t>
      </w:r>
      <w:r>
        <w:t>). Afterwards, the Member State may proceed with the data preparations</w:t>
      </w:r>
      <w:r w:rsidR="00DC406A">
        <w:t xml:space="preserve"> of other schemas</w:t>
      </w:r>
      <w:r>
        <w:t xml:space="preserve"> and further delivery.</w:t>
      </w:r>
    </w:p>
    <w:p w14:paraId="217AFD52" w14:textId="34B55B7E" w:rsidR="00EA2B15" w:rsidRDefault="6C3BDC02" w:rsidP="00EA2B15">
      <w:pPr>
        <w:jc w:val="both"/>
      </w:pPr>
      <w:r>
        <w:t xml:space="preserve">Once a dataset or a table has been correctly imported, </w:t>
      </w:r>
      <w:r w:rsidR="3231FC86">
        <w:t xml:space="preserve">use the “Refresh” function to see </w:t>
      </w:r>
      <w:r>
        <w:t>all entries in the table of the schema and visually check</w:t>
      </w:r>
      <w:r w:rsidR="3231FC86">
        <w:t xml:space="preserve"> them</w:t>
      </w:r>
      <w:r>
        <w:t>. Once both tables of the “</w:t>
      </w:r>
      <w:r w:rsidR="00DC406A">
        <w:t>Specie</w:t>
      </w:r>
      <w:r>
        <w:t>s Checklist” schema are completed, click “</w:t>
      </w:r>
      <w:r w:rsidRPr="000BDE7C">
        <w:rPr>
          <w:b/>
          <w:bCs/>
        </w:rPr>
        <w:t>Validate</w:t>
      </w:r>
      <w:r>
        <w:t>” to run the validations (see Fig. 4.2.13).</w:t>
      </w:r>
    </w:p>
    <w:p w14:paraId="2C83B1D0" w14:textId="77777777" w:rsidR="002A6C54" w:rsidRDefault="002A6C54" w:rsidP="00EA2B15">
      <w:pPr>
        <w:jc w:val="both"/>
      </w:pPr>
    </w:p>
    <w:p w14:paraId="2B241B01" w14:textId="57816691" w:rsidR="00DC406A" w:rsidRDefault="0EEA90D1" w:rsidP="00DC406A">
      <w:pPr>
        <w:pStyle w:val="Heading4"/>
      </w:pPr>
      <w:bookmarkStart w:id="32" w:name="_Toc198804503"/>
      <w:r>
        <w:t>4.3.2 Habitats Checklist</w:t>
      </w:r>
      <w:bookmarkEnd w:id="32"/>
    </w:p>
    <w:p w14:paraId="1319F0A1" w14:textId="594BC2EC" w:rsidR="00DC406A" w:rsidRDefault="00DC406A" w:rsidP="00DC406A">
      <w:pPr>
        <w:jc w:val="both"/>
      </w:pPr>
      <w:r>
        <w:t xml:space="preserve">The schema for the </w:t>
      </w:r>
      <w:r>
        <w:rPr>
          <w:b/>
          <w:bCs/>
        </w:rPr>
        <w:t>Habitat</w:t>
      </w:r>
      <w:r w:rsidRPr="00940693">
        <w:rPr>
          <w:b/>
          <w:bCs/>
        </w:rPr>
        <w:t>s Checklist</w:t>
      </w:r>
      <w:r>
        <w:t xml:space="preserve"> contains </w:t>
      </w:r>
      <w:r w:rsidR="000A0F27">
        <w:t>only one</w:t>
      </w:r>
      <w:r>
        <w:t xml:space="preserve"> table, “</w:t>
      </w:r>
      <w:proofErr w:type="spellStart"/>
      <w:r w:rsidR="000A0F27">
        <w:t>Habitat</w:t>
      </w:r>
      <w:r>
        <w:t>sChecklist</w:t>
      </w:r>
      <w:proofErr w:type="spellEnd"/>
      <w:r>
        <w:t>”</w:t>
      </w:r>
      <w:r w:rsidR="000A0F27">
        <w:t xml:space="preserve"> </w:t>
      </w:r>
      <w:r>
        <w:t>(Fig. 4.3.</w:t>
      </w:r>
      <w:r w:rsidR="000A0F27">
        <w:t>6</w:t>
      </w:r>
      <w:r>
        <w:t xml:space="preserve">). The extended </w:t>
      </w:r>
      <w:r w:rsidR="002C53DB">
        <w:t>Excel</w:t>
      </w:r>
      <w:r w:rsidR="002C53DB">
        <w:t xml:space="preserve"> </w:t>
      </w:r>
      <w:r>
        <w:t>template contains the same tab</w:t>
      </w:r>
      <w:r w:rsidR="002A6C54">
        <w:t>le,</w:t>
      </w:r>
      <w:r>
        <w:t xml:space="preserve"> in addition of one extra datasheet containing the reference values. The </w:t>
      </w:r>
      <w:r w:rsidR="002A6C54">
        <w:t>“</w:t>
      </w:r>
      <w:proofErr w:type="spellStart"/>
      <w:r w:rsidR="002A6C54">
        <w:t>HabitatsChecklist</w:t>
      </w:r>
      <w:proofErr w:type="spellEnd"/>
      <w:r w:rsidR="002A6C54">
        <w:t xml:space="preserve">” table </w:t>
      </w:r>
      <w:r>
        <w:t xml:space="preserve">should be used to confirm the national checklist to be used for reporting. </w:t>
      </w:r>
    </w:p>
    <w:p w14:paraId="6530FF77" w14:textId="1B153934" w:rsidR="00DC406A" w:rsidRDefault="000A0F27" w:rsidP="00DC406A">
      <w:r>
        <w:rPr>
          <w:b/>
          <w:bCs/>
          <w:noProof/>
        </w:rPr>
        <w:lastRenderedPageBreak/>
        <w:drawing>
          <wp:inline distT="0" distB="0" distL="0" distR="0" wp14:anchorId="6578DEF7" wp14:editId="5411CC86">
            <wp:extent cx="5715000" cy="2057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2057400"/>
                    </a:xfrm>
                    <a:prstGeom prst="rect">
                      <a:avLst/>
                    </a:prstGeom>
                    <a:noFill/>
                    <a:ln>
                      <a:noFill/>
                    </a:ln>
                  </pic:spPr>
                </pic:pic>
              </a:graphicData>
            </a:graphic>
          </wp:inline>
        </w:drawing>
      </w:r>
      <w:r w:rsidR="00DC406A" w:rsidRPr="7FD87020">
        <w:rPr>
          <w:b/>
          <w:bCs/>
        </w:rPr>
        <w:t>Figure</w:t>
      </w:r>
      <w:r w:rsidR="00DC406A">
        <w:rPr>
          <w:b/>
          <w:bCs/>
        </w:rPr>
        <w:t xml:space="preserve"> 4.3</w:t>
      </w:r>
      <w:r w:rsidR="00DC406A" w:rsidRPr="7FD87020">
        <w:rPr>
          <w:b/>
          <w:bCs/>
        </w:rPr>
        <w:t>.</w:t>
      </w:r>
      <w:r w:rsidR="00CE5D21">
        <w:rPr>
          <w:b/>
          <w:bCs/>
        </w:rPr>
        <w:t>6</w:t>
      </w:r>
      <w:r w:rsidR="00DC406A" w:rsidRPr="7FD87020">
        <w:rPr>
          <w:b/>
          <w:bCs/>
        </w:rPr>
        <w:t>.</w:t>
      </w:r>
      <w:r w:rsidR="00DC406A">
        <w:t xml:space="preserve"> General view of the schema “Reporting data – </w:t>
      </w:r>
      <w:r w:rsidR="002A6C54">
        <w:t>Habitats</w:t>
      </w:r>
      <w:r w:rsidR="00DC406A">
        <w:t xml:space="preserve"> Checklist”, including </w:t>
      </w:r>
      <w:r w:rsidR="002A6C54">
        <w:t>one</w:t>
      </w:r>
      <w:r w:rsidR="00DC406A">
        <w:t xml:space="preserve"> table</w:t>
      </w:r>
      <w:r w:rsidR="002A6C54">
        <w:t>, the “</w:t>
      </w:r>
      <w:proofErr w:type="spellStart"/>
      <w:r w:rsidR="002A6C54">
        <w:t>HabitatsChecklist</w:t>
      </w:r>
      <w:proofErr w:type="spellEnd"/>
      <w:r w:rsidR="002A6C54">
        <w:t>”</w:t>
      </w:r>
      <w:r w:rsidR="00DC406A">
        <w:t xml:space="preserve">. </w:t>
      </w:r>
    </w:p>
    <w:p w14:paraId="23C5742A" w14:textId="557C59A8" w:rsidR="00DC406A" w:rsidRDefault="00DC406A" w:rsidP="00DC406A">
      <w:pPr>
        <w:spacing w:before="240"/>
        <w:jc w:val="both"/>
      </w:pPr>
      <w:r>
        <w:t>The “</w:t>
      </w:r>
      <w:proofErr w:type="spellStart"/>
      <w:r w:rsidR="002A6C54">
        <w:t>Habitat</w:t>
      </w:r>
      <w:r>
        <w:t>sChecklist</w:t>
      </w:r>
      <w:proofErr w:type="spellEnd"/>
      <w:r>
        <w:t>” table is a mandatory table and contains the following fields:</w:t>
      </w:r>
    </w:p>
    <w:p w14:paraId="6906335E" w14:textId="271FED8E" w:rsidR="00DC406A" w:rsidRDefault="1A8BB9F7" w:rsidP="00DC406A">
      <w:pPr>
        <w:pStyle w:val="ListParagraph"/>
        <w:numPr>
          <w:ilvl w:val="0"/>
          <w:numId w:val="3"/>
        </w:numPr>
        <w:jc w:val="both"/>
      </w:pPr>
      <w:proofErr w:type="spellStart"/>
      <w:r>
        <w:t>habitat</w:t>
      </w:r>
      <w:r w:rsidR="22D3C503">
        <w:t>_code</w:t>
      </w:r>
      <w:proofErr w:type="spellEnd"/>
      <w:r w:rsidR="22D3C503">
        <w:t xml:space="preserve">: individual </w:t>
      </w:r>
      <w:r w:rsidR="77FAFD63">
        <w:t>habitat</w:t>
      </w:r>
      <w:r w:rsidR="22D3C503">
        <w:t xml:space="preserve"> code</w:t>
      </w:r>
    </w:p>
    <w:p w14:paraId="303042F6" w14:textId="2964E828" w:rsidR="00DC406A" w:rsidRPr="00B469DF" w:rsidRDefault="1A8BB9F7" w:rsidP="00A136F0">
      <w:pPr>
        <w:pStyle w:val="ListParagraph"/>
        <w:numPr>
          <w:ilvl w:val="0"/>
          <w:numId w:val="3"/>
        </w:numPr>
        <w:jc w:val="both"/>
      </w:pPr>
      <w:proofErr w:type="spellStart"/>
      <w:proofErr w:type="gramStart"/>
      <w:r w:rsidRPr="00646850">
        <w:rPr>
          <w:lang w:val="fr-FR"/>
        </w:rPr>
        <w:t>habitat</w:t>
      </w:r>
      <w:proofErr w:type="gramEnd"/>
      <w:r w:rsidR="22D3C503" w:rsidRPr="00646850">
        <w:rPr>
          <w:lang w:val="fr-FR"/>
        </w:rPr>
        <w:t>_code_</w:t>
      </w:r>
      <w:proofErr w:type="gramStart"/>
      <w:r w:rsidR="22D3C503" w:rsidRPr="00646850">
        <w:rPr>
          <w:lang w:val="fr-FR"/>
        </w:rPr>
        <w:t>label</w:t>
      </w:r>
      <w:proofErr w:type="spellEnd"/>
      <w:r w:rsidR="22D3C503" w:rsidRPr="00646850">
        <w:rPr>
          <w:lang w:val="fr-FR"/>
        </w:rPr>
        <w:t>:</w:t>
      </w:r>
      <w:proofErr w:type="gramEnd"/>
      <w:r w:rsidR="22D3C503" w:rsidRPr="00646850">
        <w:rPr>
          <w:lang w:val="fr-FR"/>
        </w:rPr>
        <w:t xml:space="preserve"> </w:t>
      </w:r>
      <w:r w:rsidRPr="00646850">
        <w:rPr>
          <w:lang w:val="fr-FR"/>
        </w:rPr>
        <w:t>habitat</w:t>
      </w:r>
      <w:r w:rsidR="22D3C503" w:rsidRPr="00646850">
        <w:rPr>
          <w:lang w:val="fr-FR"/>
        </w:rPr>
        <w:t xml:space="preserve"> </w:t>
      </w:r>
      <w:r w:rsidR="66931DF8" w:rsidRPr="00646850">
        <w:rPr>
          <w:lang w:val="fr-FR"/>
        </w:rPr>
        <w:t xml:space="preserve">type full </w:t>
      </w:r>
      <w:proofErr w:type="spellStart"/>
      <w:r w:rsidR="66931DF8" w:rsidRPr="00646850">
        <w:rPr>
          <w:lang w:val="fr-FR"/>
        </w:rPr>
        <w:t>name</w:t>
      </w:r>
      <w:proofErr w:type="spellEnd"/>
      <w:r w:rsidR="5519C2AF" w:rsidRPr="00646850">
        <w:rPr>
          <w:lang w:val="fr-FR"/>
        </w:rPr>
        <w:t>.</w:t>
      </w:r>
      <w:r w:rsidR="6C363EA3" w:rsidRPr="00646850">
        <w:rPr>
          <w:lang w:val="fr-FR"/>
        </w:rPr>
        <w:t xml:space="preserve"> </w:t>
      </w:r>
      <w:r w:rsidR="6C363EA3" w:rsidRPr="002B76C9">
        <w:t xml:space="preserve">This field </w:t>
      </w:r>
      <w:r w:rsidR="06A21850" w:rsidRPr="002B76C9">
        <w:t>is automatically filled in</w:t>
      </w:r>
      <w:r w:rsidR="6C363EA3" w:rsidRPr="002B76C9">
        <w:t xml:space="preserve"> if the ‘Import Checklist’ button is used. Member States can add here the habitat type name </w:t>
      </w:r>
      <w:r w:rsidR="3898ABF8" w:rsidRPr="002B76C9">
        <w:t>for visualisation purposes</w:t>
      </w:r>
      <w:r w:rsidR="6C363EA3" w:rsidRPr="002B76C9">
        <w:t xml:space="preserve">. The </w:t>
      </w:r>
      <w:proofErr w:type="spellStart"/>
      <w:r w:rsidR="6C363EA3" w:rsidRPr="002B76C9">
        <w:t>filed</w:t>
      </w:r>
      <w:proofErr w:type="spellEnd"/>
      <w:r w:rsidR="6C363EA3" w:rsidRPr="002B76C9">
        <w:t xml:space="preserve"> is editable </w:t>
      </w:r>
      <w:r w:rsidR="0850EB5D" w:rsidRPr="002B76C9">
        <w:t>by</w:t>
      </w:r>
      <w:r w:rsidR="625A7B61" w:rsidRPr="002B76C9">
        <w:t xml:space="preserve"> t</w:t>
      </w:r>
      <w:r w:rsidR="61930A87" w:rsidRPr="002B76C9">
        <w:t>h</w:t>
      </w:r>
      <w:r w:rsidR="625A7B61" w:rsidRPr="002B76C9">
        <w:t>e</w:t>
      </w:r>
      <w:r w:rsidR="6C363EA3" w:rsidRPr="002B76C9">
        <w:t xml:space="preserve"> reporter </w:t>
      </w:r>
      <w:r w:rsidR="56B3E0FD" w:rsidRPr="002B76C9">
        <w:t>but</w:t>
      </w:r>
      <w:r w:rsidR="6C363EA3" w:rsidRPr="002B76C9">
        <w:t xml:space="preserve"> is not validated.</w:t>
      </w:r>
    </w:p>
    <w:p w14:paraId="7B905648" w14:textId="4A56D70D" w:rsidR="00DC406A" w:rsidRDefault="0EEA90D1" w:rsidP="54450595">
      <w:pPr>
        <w:pStyle w:val="ListParagraph"/>
        <w:numPr>
          <w:ilvl w:val="0"/>
          <w:numId w:val="3"/>
        </w:numPr>
        <w:jc w:val="both"/>
      </w:pPr>
      <w:proofErr w:type="spellStart"/>
      <w:r>
        <w:t>region_code</w:t>
      </w:r>
      <w:proofErr w:type="spellEnd"/>
      <w:r>
        <w:t>: code of the biogeographic region</w:t>
      </w:r>
    </w:p>
    <w:p w14:paraId="3A02325B" w14:textId="0B1D00BE" w:rsidR="00DC406A" w:rsidRDefault="00DC406A" w:rsidP="00DC406A">
      <w:pPr>
        <w:pStyle w:val="ListParagraph"/>
        <w:numPr>
          <w:ilvl w:val="0"/>
          <w:numId w:val="3"/>
        </w:numPr>
        <w:jc w:val="both"/>
      </w:pPr>
      <w:proofErr w:type="spellStart"/>
      <w:r>
        <w:t>occurrence_code</w:t>
      </w:r>
      <w:proofErr w:type="spellEnd"/>
      <w:r>
        <w:t xml:space="preserve">: occurrence for the </w:t>
      </w:r>
      <w:r w:rsidR="002A6C54">
        <w:t>habitat</w:t>
      </w:r>
      <w:r>
        <w:t xml:space="preserve"> in the corresponding biogeographical region.</w:t>
      </w:r>
    </w:p>
    <w:p w14:paraId="0152AED8" w14:textId="625598FC" w:rsidR="00DC406A" w:rsidRDefault="00DC406A" w:rsidP="00DC406A">
      <w:pPr>
        <w:pStyle w:val="ListParagraph"/>
        <w:numPr>
          <w:ilvl w:val="0"/>
          <w:numId w:val="3"/>
        </w:numPr>
        <w:jc w:val="both"/>
      </w:pPr>
      <w:r>
        <w:t xml:space="preserve">comments: comments should be given in cases where any of the previous fields, </w:t>
      </w:r>
      <w:proofErr w:type="gramStart"/>
      <w:r>
        <w:t>with regard to</w:t>
      </w:r>
      <w:proofErr w:type="gramEnd"/>
      <w:r>
        <w:t xml:space="preserve"> the already published national </w:t>
      </w:r>
      <w:r w:rsidR="002A6C54">
        <w:t>Habitats</w:t>
      </w:r>
      <w:r>
        <w:t xml:space="preserve"> Checklist, are modified by the Member State.</w:t>
      </w:r>
    </w:p>
    <w:p w14:paraId="3B630555" w14:textId="0C72BA83" w:rsidR="00DC406A" w:rsidRDefault="0EEA90D1" w:rsidP="002A6C54">
      <w:pPr>
        <w:jc w:val="both"/>
      </w:pPr>
      <w:r>
        <w:t>To work on the ‘</w:t>
      </w:r>
      <w:proofErr w:type="spellStart"/>
      <w:r w:rsidR="33E3E242">
        <w:t>Habitats</w:t>
      </w:r>
      <w:r>
        <w:t>Checklist</w:t>
      </w:r>
      <w:proofErr w:type="spellEnd"/>
      <w:r>
        <w:t xml:space="preserve">’ </w:t>
      </w:r>
      <w:r w:rsidR="33E3E242">
        <w:t>table</w:t>
      </w:r>
      <w:r>
        <w:t>, the reporter may use the “</w:t>
      </w:r>
      <w:r w:rsidRPr="54450595">
        <w:rPr>
          <w:b/>
          <w:bCs/>
        </w:rPr>
        <w:t>Import dataset data</w:t>
      </w:r>
      <w:r>
        <w:t xml:space="preserve">” function to import </w:t>
      </w:r>
      <w:proofErr w:type="spellStart"/>
      <w:r>
        <w:t>an</w:t>
      </w:r>
      <w:proofErr w:type="spellEnd"/>
      <w:r>
        <w:t xml:space="preserve"> .xlsx or a .zip file</w:t>
      </w:r>
      <w:r w:rsidR="33E3E242">
        <w:t xml:space="preserve"> (see Fig. 4.3.2)</w:t>
      </w:r>
      <w:r>
        <w:t>.</w:t>
      </w:r>
      <w:r w:rsidR="33E3E242">
        <w:t xml:space="preserve"> </w:t>
      </w:r>
      <w:r>
        <w:t xml:space="preserve">Reportnet 3.0 </w:t>
      </w:r>
      <w:r w:rsidR="33E3E242">
        <w:t xml:space="preserve">also </w:t>
      </w:r>
      <w:r>
        <w:t xml:space="preserve">offers a function to directly prefill the national Checklist for each Member State, using the </w:t>
      </w:r>
      <w:r w:rsidRPr="54450595">
        <w:rPr>
          <w:b/>
          <w:bCs/>
        </w:rPr>
        <w:t xml:space="preserve">‘Import Checklist’ </w:t>
      </w:r>
      <w:r>
        <w:t>function</w:t>
      </w:r>
      <w:r w:rsidR="33E3E242">
        <w:t xml:space="preserve"> (see Fig. 4.3.2)</w:t>
      </w:r>
      <w:r>
        <w:t>. The fields of Table “</w:t>
      </w:r>
      <w:proofErr w:type="spellStart"/>
      <w:r w:rsidR="33E3E242">
        <w:t>Habitat</w:t>
      </w:r>
      <w:r>
        <w:t>sChecklist</w:t>
      </w:r>
      <w:proofErr w:type="spellEnd"/>
      <w:r>
        <w:t>” will then automatically be pre-</w:t>
      </w:r>
      <w:r w:rsidR="33E3E242">
        <w:t>filled</w:t>
      </w:r>
      <w:r>
        <w:t xml:space="preserve">, based on the Art. 17 </w:t>
      </w:r>
      <w:r w:rsidR="33E3E242">
        <w:t>Habitats</w:t>
      </w:r>
      <w:r>
        <w:t xml:space="preserve"> Checklist version published in the Reference dataset. If the Member State envisions to report under Art. 17 using this pre-filled checklist (i.e. without any changes), the Member State may simply use the ‘Import Checklist’ function</w:t>
      </w:r>
      <w:r w:rsidR="33E3E242">
        <w:t>,</w:t>
      </w:r>
      <w:r>
        <w:t xml:space="preserve"> and validate it, without any extra steps. Afterwards, the Member State is ready to proceed with the data preparations of other schemas </w:t>
      </w:r>
      <w:r w:rsidR="33E3E242">
        <w:t xml:space="preserve">related to Habitats </w:t>
      </w:r>
      <w:r>
        <w:t>and further delivery.</w:t>
      </w:r>
      <w:r w:rsidR="003449AD">
        <w:t xml:space="preserve"> </w:t>
      </w:r>
      <w:r w:rsidR="003449AD" w:rsidRPr="003449AD">
        <w:t xml:space="preserve">Please note that the option ‘Import checklist’ always replaces the data in the Checklist tables. The checkbox ‘Replace’ is still visible (it </w:t>
      </w:r>
      <w:proofErr w:type="spellStart"/>
      <w:r w:rsidR="003449AD" w:rsidRPr="003449AD">
        <w:t>can not</w:t>
      </w:r>
      <w:proofErr w:type="spellEnd"/>
      <w:r w:rsidR="003449AD" w:rsidRPr="003449AD">
        <w:t xml:space="preserve"> technically be removed) but the import will still replace the data even if </w:t>
      </w:r>
      <w:r w:rsidR="009E679C">
        <w:t>n</w:t>
      </w:r>
      <w:r w:rsidR="003449AD" w:rsidRPr="003449AD">
        <w:t>ot ticked.</w:t>
      </w:r>
    </w:p>
    <w:p w14:paraId="6B1B7629" w14:textId="3D24270E" w:rsidR="00631279" w:rsidRDefault="350490F4" w:rsidP="0BEF42B2">
      <w:pPr>
        <w:jc w:val="both"/>
      </w:pPr>
      <w:r>
        <w:t>If the Member State requires to modify an entry in the Art. 17 national Habitats Checklist, they may edit it directly in the Reportnet 3.0 platform (see Figs. 4.3.3, 4.3.4 and 4.3.5) or import an edited table and validate it. The permitted modifications include:</w:t>
      </w:r>
    </w:p>
    <w:p w14:paraId="47FCE5C3" w14:textId="0FAE6C6F" w:rsidR="00631279" w:rsidRDefault="350490F4" w:rsidP="54450595">
      <w:pPr>
        <w:pStyle w:val="ListParagraph"/>
        <w:numPr>
          <w:ilvl w:val="0"/>
          <w:numId w:val="10"/>
        </w:numPr>
        <w:jc w:val="both"/>
      </w:pPr>
      <w:r w:rsidRPr="14460BF2">
        <w:rPr>
          <w:b/>
          <w:bCs/>
        </w:rPr>
        <w:lastRenderedPageBreak/>
        <w:t xml:space="preserve">Addition of </w:t>
      </w:r>
      <w:r w:rsidR="22CFB7F6" w:rsidRPr="14460BF2">
        <w:rPr>
          <w:b/>
          <w:bCs/>
        </w:rPr>
        <w:t>habitat</w:t>
      </w:r>
      <w:r w:rsidRPr="14460BF2">
        <w:rPr>
          <w:b/>
          <w:bCs/>
        </w:rPr>
        <w:t>-biogeographical region combinations</w:t>
      </w:r>
      <w:r>
        <w:t xml:space="preserve">, based on a </w:t>
      </w:r>
      <w:r w:rsidR="45D575D9">
        <w:t>habitat</w:t>
      </w:r>
      <w:r>
        <w:t xml:space="preserve"> present in the </w:t>
      </w:r>
      <w:proofErr w:type="spellStart"/>
      <w:r>
        <w:t>codelist</w:t>
      </w:r>
      <w:proofErr w:type="spellEnd"/>
      <w:r>
        <w:t xml:space="preserve">. In this case, information on the corresponding </w:t>
      </w:r>
      <w:proofErr w:type="spellStart"/>
      <w:r w:rsidR="2850BEC6">
        <w:t>habitat_</w:t>
      </w:r>
      <w:r>
        <w:t>code</w:t>
      </w:r>
      <w:proofErr w:type="spellEnd"/>
      <w:r>
        <w:t xml:space="preserve">, </w:t>
      </w:r>
      <w:proofErr w:type="spellStart"/>
      <w:r>
        <w:t>region_code</w:t>
      </w:r>
      <w:proofErr w:type="spellEnd"/>
      <w:r>
        <w:t xml:space="preserve">, and </w:t>
      </w:r>
      <w:proofErr w:type="spellStart"/>
      <w:r>
        <w:t>occurrence_code</w:t>
      </w:r>
      <w:proofErr w:type="spellEnd"/>
      <w:r>
        <w:t xml:space="preserve"> must be provided, in addition to a </w:t>
      </w:r>
      <w:r w:rsidRPr="14460BF2">
        <w:rPr>
          <w:u w:val="single"/>
        </w:rPr>
        <w:t>comment explaining the addition of the entry to the national checklist (blocker)</w:t>
      </w:r>
      <w:r>
        <w:t>.</w:t>
      </w:r>
    </w:p>
    <w:p w14:paraId="7CD1190D" w14:textId="23D13C8E" w:rsidR="00631279" w:rsidRDefault="350490F4" w:rsidP="54450595">
      <w:pPr>
        <w:pStyle w:val="ListParagraph"/>
        <w:numPr>
          <w:ilvl w:val="0"/>
          <w:numId w:val="10"/>
        </w:numPr>
        <w:jc w:val="both"/>
      </w:pPr>
      <w:r w:rsidRPr="14460BF2">
        <w:rPr>
          <w:b/>
          <w:bCs/>
        </w:rPr>
        <w:t xml:space="preserve">Modification of the occurrence of </w:t>
      </w:r>
      <w:r w:rsidR="7D68C55C" w:rsidRPr="14460BF2">
        <w:rPr>
          <w:b/>
          <w:bCs/>
        </w:rPr>
        <w:t>habitat</w:t>
      </w:r>
      <w:r w:rsidRPr="14460BF2">
        <w:rPr>
          <w:b/>
          <w:bCs/>
        </w:rPr>
        <w:t>-biogeographical region combinations</w:t>
      </w:r>
      <w:r>
        <w:t xml:space="preserve">, where a </w:t>
      </w:r>
      <w:r w:rsidRPr="14460BF2">
        <w:rPr>
          <w:u w:val="single"/>
        </w:rPr>
        <w:t>comment explaining the modification of the entry in the national checklist should be provided in the field ‘comment’ (blocker)</w:t>
      </w:r>
      <w:r>
        <w:t>.</w:t>
      </w:r>
    </w:p>
    <w:p w14:paraId="768FD673" w14:textId="45954222" w:rsidR="00631279" w:rsidRDefault="350490F4" w:rsidP="54450595">
      <w:pPr>
        <w:pStyle w:val="ListParagraph"/>
        <w:numPr>
          <w:ilvl w:val="0"/>
          <w:numId w:val="10"/>
        </w:numPr>
        <w:jc w:val="both"/>
      </w:pPr>
      <w:r w:rsidRPr="14460BF2">
        <w:rPr>
          <w:b/>
          <w:bCs/>
        </w:rPr>
        <w:t xml:space="preserve">Flagging of a </w:t>
      </w:r>
      <w:r w:rsidR="14EE5438" w:rsidRPr="14460BF2">
        <w:rPr>
          <w:b/>
          <w:bCs/>
        </w:rPr>
        <w:t>habitat</w:t>
      </w:r>
      <w:r w:rsidRPr="14460BF2">
        <w:rPr>
          <w:b/>
          <w:bCs/>
        </w:rPr>
        <w:t xml:space="preserve">–region combination for deletion, </w:t>
      </w:r>
      <w:r>
        <w:t xml:space="preserve">by selecting the occurrence code ‘DEL’. Please note that, in the case a </w:t>
      </w:r>
      <w:r w:rsidR="4AE379A9">
        <w:t>habitat</w:t>
      </w:r>
      <w:r>
        <w:t>-biogeographical region combination needs to be deleted, this should be only flagged (by selecting ‘DEL’) and the record itself should not be deleted from the checklist, otherwise the delivery will be blocked.</w:t>
      </w:r>
    </w:p>
    <w:p w14:paraId="361D2742" w14:textId="34BA088F" w:rsidR="00631279" w:rsidRDefault="350490F4" w:rsidP="54450595">
      <w:pPr>
        <w:jc w:val="both"/>
        <w:rPr>
          <w:b/>
          <w:bCs/>
        </w:rPr>
      </w:pPr>
      <w:r w:rsidRPr="14460BF2">
        <w:rPr>
          <w:b/>
          <w:bCs/>
        </w:rPr>
        <w:t xml:space="preserve">All modifications on </w:t>
      </w:r>
      <w:r w:rsidR="14738CB8" w:rsidRPr="14460BF2">
        <w:rPr>
          <w:b/>
          <w:bCs/>
        </w:rPr>
        <w:t>habitat</w:t>
      </w:r>
      <w:r w:rsidRPr="14460BF2">
        <w:rPr>
          <w:b/>
          <w:bCs/>
        </w:rPr>
        <w:t xml:space="preserve">–biogeographical region combinations and occurrence </w:t>
      </w:r>
      <w:r w:rsidRPr="14460BF2">
        <w:rPr>
          <w:b/>
          <w:bCs/>
          <w:u w:val="single"/>
        </w:rPr>
        <w:t>require a</w:t>
      </w:r>
      <w:r w:rsidRPr="14460BF2">
        <w:rPr>
          <w:b/>
          <w:bCs/>
        </w:rPr>
        <w:t xml:space="preserve"> </w:t>
      </w:r>
      <w:r w:rsidRPr="14460BF2">
        <w:rPr>
          <w:b/>
          <w:bCs/>
          <w:u w:val="single"/>
        </w:rPr>
        <w:t>comment explaining the modification (otherwise the delivery is blocked)</w:t>
      </w:r>
      <w:r w:rsidRPr="14460BF2">
        <w:rPr>
          <w:b/>
          <w:bCs/>
        </w:rPr>
        <w:t>. Modifications that have already been recently evaluated by ETC BE and were rejected are not suggested to be reported.</w:t>
      </w:r>
    </w:p>
    <w:p w14:paraId="06D36D08" w14:textId="09BC7756" w:rsidR="00631279" w:rsidRDefault="350490F4" w:rsidP="0BEF42B2">
      <w:pPr>
        <w:jc w:val="both"/>
      </w:pPr>
      <w:r>
        <w:t xml:space="preserve">If the biogeographical region of a </w:t>
      </w:r>
      <w:r w:rsidR="44124353">
        <w:t>habitat</w:t>
      </w:r>
      <w:r>
        <w:t xml:space="preserve"> needs to be modified, the existing </w:t>
      </w:r>
      <w:r w:rsidR="1C29EB48">
        <w:t>habitat</w:t>
      </w:r>
      <w:r>
        <w:t xml:space="preserve">-biogeographical region combination should first be flagged for deletion (i.e. use occurrence code ‘DEL’), and a new </w:t>
      </w:r>
      <w:r w:rsidR="7F9260F3">
        <w:t>habitat</w:t>
      </w:r>
      <w:r>
        <w:t xml:space="preserve">-biogeographical region combination should be added. </w:t>
      </w:r>
    </w:p>
    <w:p w14:paraId="5B2F4786" w14:textId="6A3FAAAD" w:rsidR="00631279" w:rsidRDefault="350490F4" w:rsidP="0BEF42B2">
      <w:pPr>
        <w:jc w:val="both"/>
      </w:pPr>
      <w:r>
        <w:t xml:space="preserve">Additions of new </w:t>
      </w:r>
      <w:r w:rsidR="3FA1463A">
        <w:t>habitat</w:t>
      </w:r>
      <w:r>
        <w:t>-biogeographical region combinations to the checklist may be done by using the “</w:t>
      </w:r>
      <w:r w:rsidRPr="14460BF2">
        <w:rPr>
          <w:b/>
          <w:bCs/>
        </w:rPr>
        <w:t>Add record</w:t>
      </w:r>
      <w:r>
        <w:t xml:space="preserve">” function after “Enable editing” is activated. By clicking this function, a new window will open where for each entry (i.e. for each </w:t>
      </w:r>
      <w:r w:rsidR="126B7BE1">
        <w:t>habitat</w:t>
      </w:r>
      <w:r>
        <w:t>-biogeographical region combination) the individual fields ‘</w:t>
      </w:r>
      <w:proofErr w:type="spellStart"/>
      <w:r w:rsidR="20654273">
        <w:t>habitat</w:t>
      </w:r>
      <w:r>
        <w:t>_code</w:t>
      </w:r>
      <w:proofErr w:type="spellEnd"/>
      <w:r>
        <w:t xml:space="preserve">’, </w:t>
      </w:r>
      <w:proofErr w:type="spellStart"/>
      <w:r w:rsidR="443A50AB">
        <w:t>habitat</w:t>
      </w:r>
      <w:r>
        <w:t>_code_label</w:t>
      </w:r>
      <w:proofErr w:type="spellEnd"/>
      <w:r>
        <w:t>’, ‘</w:t>
      </w:r>
      <w:proofErr w:type="spellStart"/>
      <w:r>
        <w:t>region_code</w:t>
      </w:r>
      <w:proofErr w:type="spellEnd"/>
      <w:r>
        <w:t>’, and ‘</w:t>
      </w:r>
      <w:proofErr w:type="spellStart"/>
      <w:r>
        <w:t>occurrence_code</w:t>
      </w:r>
      <w:proofErr w:type="spellEnd"/>
      <w:r>
        <w:t xml:space="preserve">’ must be provided, in addition to a </w:t>
      </w:r>
      <w:r w:rsidRPr="14460BF2">
        <w:rPr>
          <w:u w:val="single"/>
        </w:rPr>
        <w:t>comment explaining the addition of the entry to the national checklist (blocker)</w:t>
      </w:r>
      <w:r>
        <w:t>.</w:t>
      </w:r>
    </w:p>
    <w:p w14:paraId="688F32FC" w14:textId="042BBDAF" w:rsidR="00631279" w:rsidRDefault="00631279" w:rsidP="0BEF42B2">
      <w:pPr>
        <w:jc w:val="both"/>
      </w:pPr>
    </w:p>
    <w:p w14:paraId="25A4B882" w14:textId="3FFB9BA2" w:rsidR="65FD020D" w:rsidRDefault="03CF12B5" w:rsidP="6203FEE6">
      <w:pPr>
        <w:pStyle w:val="Heading3"/>
      </w:pPr>
      <w:bookmarkStart w:id="33" w:name="_Toc356615699"/>
      <w:bookmarkStart w:id="34" w:name="_Toc198804504"/>
      <w:r>
        <w:t>4</w:t>
      </w:r>
      <w:r w:rsidR="23B800A5">
        <w:t>.</w:t>
      </w:r>
      <w:r w:rsidR="00EF4B49">
        <w:t>4</w:t>
      </w:r>
      <w:r w:rsidR="23B800A5">
        <w:t xml:space="preserve"> </w:t>
      </w:r>
      <w:r w:rsidR="1F355BE8">
        <w:t>Other t</w:t>
      </w:r>
      <w:r w:rsidR="23B800A5">
        <w:t>abular data</w:t>
      </w:r>
      <w:bookmarkEnd w:id="33"/>
      <w:bookmarkEnd w:id="34"/>
    </w:p>
    <w:p w14:paraId="4A25AC80" w14:textId="3B839300" w:rsidR="00EA2B15" w:rsidRDefault="19A3CC51" w:rsidP="00EA2B15">
      <w:pPr>
        <w:jc w:val="both"/>
      </w:pPr>
      <w:r>
        <w:t xml:space="preserve">This section contains information on preparing and delivering tabular data related to </w:t>
      </w:r>
      <w:r w:rsidR="00DA4E7E">
        <w:t>three other</w:t>
      </w:r>
      <w:r>
        <w:t xml:space="preserve"> schemas, “Reporting data – General Report”</w:t>
      </w:r>
      <w:r w:rsidR="00DA4E7E">
        <w:t>,</w:t>
      </w:r>
      <w:r>
        <w:t xml:space="preserve"> “Reporting data – </w:t>
      </w:r>
      <w:r w:rsidR="00DA4E7E">
        <w:t>Specie</w:t>
      </w:r>
      <w:r>
        <w:t>s"</w:t>
      </w:r>
      <w:r w:rsidR="00DA4E7E">
        <w:t xml:space="preserve"> and “Reporting data – Habitats”</w:t>
      </w:r>
      <w:r>
        <w:t xml:space="preserve">. Each of these schemas is subdivided into several tables. </w:t>
      </w:r>
      <w:proofErr w:type="gramStart"/>
      <w:r>
        <w:t xml:space="preserve">Similar </w:t>
      </w:r>
      <w:r w:rsidR="7C4F6FD6">
        <w:t>to</w:t>
      </w:r>
      <w:proofErr w:type="gramEnd"/>
      <w:r>
        <w:t xml:space="preserve"> the Checklist schema</w:t>
      </w:r>
      <w:r w:rsidR="00DA4E7E">
        <w:t>s</w:t>
      </w:r>
      <w:r>
        <w:t xml:space="preserve">, data may be </w:t>
      </w:r>
      <w:r w:rsidR="7C4F6FD6">
        <w:t xml:space="preserve">imported </w:t>
      </w:r>
      <w:r>
        <w:t>using the “</w:t>
      </w:r>
      <w:r w:rsidRPr="000BDE7C">
        <w:rPr>
          <w:b/>
          <w:bCs/>
        </w:rPr>
        <w:t>Import dataset data</w:t>
      </w:r>
      <w:r>
        <w:t>” or “</w:t>
      </w:r>
      <w:r w:rsidRPr="000BDE7C">
        <w:rPr>
          <w:b/>
          <w:bCs/>
        </w:rPr>
        <w:t>Import table data</w:t>
      </w:r>
      <w:r>
        <w:t>” functions, or manually entered using the “</w:t>
      </w:r>
      <w:r w:rsidRPr="000BDE7C">
        <w:rPr>
          <w:b/>
          <w:bCs/>
        </w:rPr>
        <w:t>Add record</w:t>
      </w:r>
      <w:r>
        <w:t>” function. Furthermore, within a table, entr</w:t>
      </w:r>
      <w:r w:rsidR="25AD476E">
        <w:t>ies may be edited online using the editing functions (see also “Data Submission” in section 4.2</w:t>
      </w:r>
      <w:r w:rsidR="4C1AFBED">
        <w:t>.1</w:t>
      </w:r>
      <w:r w:rsidR="25AD476E">
        <w:t>)</w:t>
      </w:r>
      <w:r>
        <w:t>.</w:t>
      </w:r>
    </w:p>
    <w:p w14:paraId="5AB86EA9" w14:textId="56DE279C" w:rsidR="000BDE7C" w:rsidRDefault="000BDE7C" w:rsidP="000BDE7C">
      <w:pPr>
        <w:jc w:val="both"/>
      </w:pPr>
    </w:p>
    <w:p w14:paraId="22578EAE" w14:textId="3A16AEBD" w:rsidR="00EA2B15" w:rsidRDefault="5E982E1A" w:rsidP="00EA2B15">
      <w:pPr>
        <w:pStyle w:val="Heading4"/>
        <w:jc w:val="both"/>
        <w:rPr>
          <w:u w:val="single"/>
        </w:rPr>
      </w:pPr>
      <w:bookmarkStart w:id="35" w:name="_Toc879906767"/>
      <w:bookmarkStart w:id="36" w:name="_Toc198804505"/>
      <w:r w:rsidRPr="54450595">
        <w:rPr>
          <w:u w:val="single"/>
        </w:rPr>
        <w:t>4.4.1</w:t>
      </w:r>
      <w:r w:rsidR="64F72922" w:rsidRPr="54450595">
        <w:rPr>
          <w:u w:val="single"/>
        </w:rPr>
        <w:t xml:space="preserve"> General Report</w:t>
      </w:r>
      <w:bookmarkEnd w:id="35"/>
      <w:bookmarkEnd w:id="36"/>
    </w:p>
    <w:p w14:paraId="6FE823B1" w14:textId="7582F8F4" w:rsidR="00013BF4" w:rsidRDefault="4BA337D5" w:rsidP="00013BF4">
      <w:pPr>
        <w:jc w:val="both"/>
      </w:pPr>
      <w:r>
        <w:t xml:space="preserve">The schema “Reporting data – General Report” covers </w:t>
      </w:r>
      <w:r w:rsidRPr="14460BF2">
        <w:rPr>
          <w:b/>
          <w:bCs/>
        </w:rPr>
        <w:t>Part A (General Report)</w:t>
      </w:r>
      <w:r>
        <w:t xml:space="preserve"> of the Art. 1</w:t>
      </w:r>
      <w:r w:rsidR="2031009F">
        <w:t>7</w:t>
      </w:r>
      <w:r>
        <w:t xml:space="preserve"> Reporting Format, and is divided into </w:t>
      </w:r>
      <w:r w:rsidR="2031009F" w:rsidRPr="14460BF2">
        <w:rPr>
          <w:rFonts w:eastAsiaTheme="majorEastAsia" w:cstheme="majorBidi"/>
          <w:u w:val="single"/>
        </w:rPr>
        <w:t>four</w:t>
      </w:r>
      <w:r w:rsidRPr="14460BF2">
        <w:rPr>
          <w:rFonts w:eastAsiaTheme="majorEastAsia" w:cstheme="majorBidi"/>
          <w:u w:val="single"/>
        </w:rPr>
        <w:t xml:space="preserve"> tables</w:t>
      </w:r>
      <w:r w:rsidRPr="14460BF2">
        <w:rPr>
          <w:rFonts w:eastAsiaTheme="majorEastAsia" w:cstheme="majorBidi"/>
        </w:rPr>
        <w:t>, listed below</w:t>
      </w:r>
      <w:r>
        <w:t>.</w:t>
      </w:r>
      <w:r w:rsidR="4E6E927F">
        <w:t xml:space="preserve"> Each field of a table of the General report </w:t>
      </w:r>
      <w:r w:rsidR="04335847">
        <w:t xml:space="preserve">schema </w:t>
      </w:r>
      <w:r w:rsidR="4E6E927F">
        <w:t>is denoted with a ‘G’ before the field number.</w:t>
      </w:r>
    </w:p>
    <w:p w14:paraId="00255F52" w14:textId="4D667D2F" w:rsidR="00013BF4" w:rsidRPr="00EA2B15" w:rsidRDefault="142BDC2B" w:rsidP="00013BF4">
      <w:pPr>
        <w:pStyle w:val="ListParagraph"/>
        <w:numPr>
          <w:ilvl w:val="0"/>
          <w:numId w:val="5"/>
        </w:numPr>
        <w:jc w:val="both"/>
      </w:pPr>
      <w:r>
        <w:t xml:space="preserve">Achievements: This table corresponds to fields within section 1 “Main achievements under Directive </w:t>
      </w:r>
      <w:r w:rsidR="2031009F">
        <w:t>92/43</w:t>
      </w:r>
      <w:r>
        <w:t>/E</w:t>
      </w:r>
      <w:r w:rsidR="2031009F">
        <w:t>E</w:t>
      </w:r>
      <w:r>
        <w:t>C”</w:t>
      </w:r>
      <w:r w:rsidR="7C4AF724">
        <w:t xml:space="preserve">, point </w:t>
      </w:r>
      <w:r w:rsidR="7C4AF724" w:rsidRPr="14460BF2">
        <w:rPr>
          <w:i/>
          <w:iCs/>
        </w:rPr>
        <w:t>Main achievements</w:t>
      </w:r>
      <w:r>
        <w:t>. This is</w:t>
      </w:r>
      <w:r w:rsidR="4960E4DA">
        <w:t xml:space="preserve"> </w:t>
      </w:r>
      <w:r w:rsidR="2031009F">
        <w:t xml:space="preserve">set as a </w:t>
      </w:r>
      <w:r>
        <w:t xml:space="preserve">mandatory table. </w:t>
      </w:r>
    </w:p>
    <w:p w14:paraId="34C66F8F" w14:textId="6FEEC9DC" w:rsidR="00013BF4" w:rsidRPr="00EA2B15" w:rsidRDefault="6ABF8539" w:rsidP="00013BF4">
      <w:pPr>
        <w:pStyle w:val="ListParagraph"/>
        <w:numPr>
          <w:ilvl w:val="0"/>
          <w:numId w:val="5"/>
        </w:numPr>
        <w:jc w:val="both"/>
      </w:pPr>
      <w:proofErr w:type="spellStart"/>
      <w:r>
        <w:t>SuccessStories</w:t>
      </w:r>
      <w:proofErr w:type="spellEnd"/>
      <w:r>
        <w:t>: This table corresponds to fields within section 1 “Main achievements under Directive 9</w:t>
      </w:r>
      <w:r w:rsidR="00934D59">
        <w:t>2</w:t>
      </w:r>
      <w:r>
        <w:t>/4</w:t>
      </w:r>
      <w:r w:rsidR="00934D59">
        <w:t>3</w:t>
      </w:r>
      <w:r>
        <w:t>/E</w:t>
      </w:r>
      <w:r w:rsidR="00934D59">
        <w:t>E</w:t>
      </w:r>
      <w:r>
        <w:t xml:space="preserve">C”, point </w:t>
      </w:r>
      <w:r w:rsidRPr="000BDE7C">
        <w:rPr>
          <w:i/>
          <w:iCs/>
        </w:rPr>
        <w:t>Success stories</w:t>
      </w:r>
      <w:r w:rsidR="00934D59">
        <w:rPr>
          <w:i/>
          <w:iCs/>
        </w:rPr>
        <w:t xml:space="preserve"> example</w:t>
      </w:r>
      <w:r>
        <w:t>. This is a non-mandatory table, and multiple success stories (i.e. multiple entries or rows) may be submitted</w:t>
      </w:r>
      <w:r w:rsidR="00BA1F01">
        <w:t>, each one</w:t>
      </w:r>
      <w:r>
        <w:t xml:space="preserve"> for one species</w:t>
      </w:r>
      <w:r w:rsidR="00BA1F01">
        <w:t xml:space="preserve">-biogeographical region combination </w:t>
      </w:r>
      <w:r w:rsidR="00934D59">
        <w:t>or one habitat</w:t>
      </w:r>
      <w:r w:rsidR="00BA1F01">
        <w:t xml:space="preserve">-biogeographical region combination </w:t>
      </w:r>
      <w:r w:rsidR="00934D59">
        <w:t xml:space="preserve">(i.e. for each entry, either a species code </w:t>
      </w:r>
      <w:r w:rsidR="00BA1F01">
        <w:t>plus</w:t>
      </w:r>
      <w:r w:rsidR="00934D59">
        <w:t xml:space="preserve"> a species region code, or a habitat code </w:t>
      </w:r>
      <w:r w:rsidR="00BA1F01">
        <w:t>plus</w:t>
      </w:r>
      <w:r w:rsidR="00934D59">
        <w:t xml:space="preserve"> a habitat region co</w:t>
      </w:r>
      <w:r w:rsidR="00BA1F01">
        <w:t>de</w:t>
      </w:r>
      <w:r w:rsidR="00934D59">
        <w:t xml:space="preserve"> should be indicated).</w:t>
      </w:r>
    </w:p>
    <w:p w14:paraId="3BB27F37" w14:textId="4F3D6A33" w:rsidR="00013BF4" w:rsidRPr="00EA2B15" w:rsidRDefault="142BDC2B" w:rsidP="00013BF4">
      <w:pPr>
        <w:pStyle w:val="ListParagraph"/>
        <w:numPr>
          <w:ilvl w:val="0"/>
          <w:numId w:val="5"/>
        </w:numPr>
        <w:jc w:val="both"/>
      </w:pPr>
      <w:proofErr w:type="spellStart"/>
      <w:r>
        <w:t>GeneralInformationSources</w:t>
      </w:r>
      <w:proofErr w:type="spellEnd"/>
      <w:r>
        <w:t xml:space="preserve">: This table covers fields within section 2 “General information on the implementation of Directive </w:t>
      </w:r>
      <w:r w:rsidR="7C4AF724">
        <w:t>92/43/EEC</w:t>
      </w:r>
      <w:r>
        <w:t xml:space="preserve">”. It’s a </w:t>
      </w:r>
      <w:r w:rsidR="75ED6DDE">
        <w:t>mandatory</w:t>
      </w:r>
      <w:r>
        <w:t xml:space="preserve"> table. If more than one information source needs to be provided, these should be added within one single entry (i.e. within one row</w:t>
      </w:r>
      <w:r w:rsidR="1686415F">
        <w:t>)</w:t>
      </w:r>
      <w:r w:rsidR="3EA5DCE0">
        <w:t>, separated by semicolons</w:t>
      </w:r>
      <w:r w:rsidR="1686415F">
        <w:t>.</w:t>
      </w:r>
      <w:r>
        <w:t xml:space="preserve"> </w:t>
      </w:r>
    </w:p>
    <w:p w14:paraId="304EF34A" w14:textId="21321C7E" w:rsidR="00013BF4" w:rsidRPr="00EA2B15" w:rsidRDefault="00BA1F01" w:rsidP="00013BF4">
      <w:pPr>
        <w:pStyle w:val="ListParagraph"/>
        <w:numPr>
          <w:ilvl w:val="0"/>
          <w:numId w:val="5"/>
        </w:numPr>
        <w:jc w:val="both"/>
      </w:pPr>
      <w:r>
        <w:t>Reintroduction</w:t>
      </w:r>
      <w:r w:rsidR="6ABF8539">
        <w:t xml:space="preserve">: This table covers fields within </w:t>
      </w:r>
      <w:r>
        <w:t>3</w:t>
      </w:r>
      <w:r w:rsidR="6ABF8539">
        <w:t xml:space="preserve"> “</w:t>
      </w:r>
      <w:r>
        <w:t xml:space="preserve">Reintroduction of Annex IV species (Art. 22a of </w:t>
      </w:r>
      <w:r w:rsidR="6ABF8539">
        <w:t>Directive 9</w:t>
      </w:r>
      <w:r>
        <w:t>2</w:t>
      </w:r>
      <w:r w:rsidR="6ABF8539">
        <w:t>/</w:t>
      </w:r>
      <w:r>
        <w:t>43</w:t>
      </w:r>
      <w:r w:rsidR="6ABF8539">
        <w:t>/E</w:t>
      </w:r>
      <w:r>
        <w:t>E</w:t>
      </w:r>
      <w:r w:rsidR="6ABF8539">
        <w:t>C)”. It’s a non-mandatory table, and several entries are allowed</w:t>
      </w:r>
      <w:r w:rsidR="00EB38C8">
        <w:t>, one per species</w:t>
      </w:r>
      <w:r w:rsidR="6ABF8539">
        <w:t>.</w:t>
      </w:r>
    </w:p>
    <w:p w14:paraId="239E14CE" w14:textId="77777777" w:rsidR="00B1604A" w:rsidRDefault="00B1604A" w:rsidP="00013BF4">
      <w:pPr>
        <w:jc w:val="both"/>
      </w:pPr>
    </w:p>
    <w:p w14:paraId="17FBA40D" w14:textId="48B1F757" w:rsidR="00013BF4" w:rsidRDefault="5E982E1A" w:rsidP="00013BF4">
      <w:pPr>
        <w:pStyle w:val="Heading4"/>
        <w:rPr>
          <w:u w:val="single"/>
        </w:rPr>
      </w:pPr>
      <w:bookmarkStart w:id="37" w:name="_Toc1225349108"/>
      <w:bookmarkStart w:id="38" w:name="_Toc198804506"/>
      <w:r w:rsidRPr="54450595">
        <w:rPr>
          <w:u w:val="single"/>
        </w:rPr>
        <w:t xml:space="preserve">4.4.2 </w:t>
      </w:r>
      <w:bookmarkEnd w:id="37"/>
      <w:r w:rsidR="0ED0267C" w:rsidRPr="54450595">
        <w:rPr>
          <w:u w:val="single"/>
        </w:rPr>
        <w:t>Species</w:t>
      </w:r>
      <w:bookmarkEnd w:id="38"/>
    </w:p>
    <w:p w14:paraId="798686C8" w14:textId="364EE4C2" w:rsidR="00013BF4" w:rsidRDefault="142BDC2B" w:rsidP="00013BF4">
      <w:pPr>
        <w:jc w:val="both"/>
      </w:pPr>
      <w:r>
        <w:t xml:space="preserve">The schema “Reporting data – </w:t>
      </w:r>
      <w:r w:rsidR="2B133C5C">
        <w:t>Specie</w:t>
      </w:r>
      <w:r>
        <w:t xml:space="preserve">s” covers </w:t>
      </w:r>
      <w:r w:rsidRPr="14460BF2">
        <w:rPr>
          <w:b/>
          <w:bCs/>
        </w:rPr>
        <w:t>Part B (</w:t>
      </w:r>
      <w:r w:rsidR="2B133C5C" w:rsidRPr="14460BF2">
        <w:rPr>
          <w:b/>
          <w:bCs/>
        </w:rPr>
        <w:t>R</w:t>
      </w:r>
      <w:r w:rsidRPr="14460BF2">
        <w:rPr>
          <w:b/>
          <w:bCs/>
        </w:rPr>
        <w:t>eport format</w:t>
      </w:r>
      <w:r w:rsidR="2B133C5C" w:rsidRPr="14460BF2">
        <w:rPr>
          <w:b/>
          <w:bCs/>
        </w:rPr>
        <w:t xml:space="preserve"> on the ‘Main results of the surveillance under Article 11’ for Annex II, IV and V species of Directive 92/43/EEC</w:t>
      </w:r>
      <w:r w:rsidRPr="14460BF2">
        <w:rPr>
          <w:b/>
          <w:bCs/>
        </w:rPr>
        <w:t>)</w:t>
      </w:r>
      <w:r>
        <w:t xml:space="preserve"> of the Art. 1</w:t>
      </w:r>
      <w:r w:rsidR="2B133C5C">
        <w:t>7</w:t>
      </w:r>
      <w:r>
        <w:t xml:space="preserve"> Reporting Format, and it’s divided into </w:t>
      </w:r>
      <w:r w:rsidRPr="14460BF2">
        <w:rPr>
          <w:u w:val="single"/>
        </w:rPr>
        <w:t>1</w:t>
      </w:r>
      <w:r w:rsidR="4363DB67" w:rsidRPr="14460BF2">
        <w:rPr>
          <w:u w:val="single"/>
        </w:rPr>
        <w:t>4</w:t>
      </w:r>
      <w:r w:rsidRPr="14460BF2">
        <w:rPr>
          <w:u w:val="single"/>
        </w:rPr>
        <w:t xml:space="preserve"> tables</w:t>
      </w:r>
      <w:r w:rsidR="1EA573D2">
        <w:t xml:space="preserve"> (Figure 4.4.</w:t>
      </w:r>
      <w:r w:rsidR="00001783">
        <w:t>1</w:t>
      </w:r>
      <w:r w:rsidR="1EA573D2">
        <w:t>)</w:t>
      </w:r>
      <w:r w:rsidR="11B7362D">
        <w:t>, listed below</w:t>
      </w:r>
      <w:r w:rsidR="4422704F">
        <w:t>. Each field of a table of the Species schema</w:t>
      </w:r>
      <w:r w:rsidR="7038728F">
        <w:t xml:space="preserve"> is denoted with an ‘S’ before the field number.</w:t>
      </w:r>
      <w:r>
        <w:t xml:space="preserve"> </w:t>
      </w:r>
    </w:p>
    <w:p w14:paraId="2D0A827A" w14:textId="1C92D8A8" w:rsidR="00B1604A" w:rsidRDefault="00434241" w:rsidP="006142C2">
      <w:pPr>
        <w:pStyle w:val="ListParagraph"/>
        <w:numPr>
          <w:ilvl w:val="0"/>
          <w:numId w:val="21"/>
        </w:numPr>
        <w:jc w:val="both"/>
      </w:pPr>
      <w:r>
        <w:t>Maps</w:t>
      </w:r>
      <w:r w:rsidR="6B97C3FB">
        <w:t>: This table corresponds to fields within section 2 “</w:t>
      </w:r>
      <w:r>
        <w:t>Maps</w:t>
      </w:r>
      <w:r w:rsidR="6B97C3FB">
        <w:t>”</w:t>
      </w:r>
      <w:r>
        <w:t xml:space="preserve"> of Part B of the Art. 17 Reporting Format</w:t>
      </w:r>
      <w:r w:rsidR="6B97C3FB">
        <w:t>. This is a mandatory table.</w:t>
      </w:r>
      <w:r>
        <w:t xml:space="preserve"> Please note that this table contains only the</w:t>
      </w:r>
      <w:r w:rsidRPr="3B0F676F">
        <w:rPr>
          <w:i/>
          <w:iCs/>
        </w:rPr>
        <w:t xml:space="preserve"> tabular</w:t>
      </w:r>
      <w:r>
        <w:t xml:space="preserve"> information on Maps, whereas </w:t>
      </w:r>
      <w:r w:rsidRPr="3B0F676F">
        <w:rPr>
          <w:i/>
          <w:iCs/>
        </w:rPr>
        <w:t>geospatial</w:t>
      </w:r>
      <w:r>
        <w:t xml:space="preserve"> information should be provided in the schema “Reporting data – Species Spatial Information” (see </w:t>
      </w:r>
      <w:r w:rsidR="006142C2">
        <w:t xml:space="preserve">manual </w:t>
      </w:r>
      <w:r>
        <w:t>section 4.5 Spatial data).</w:t>
      </w:r>
      <w:r w:rsidR="006142C2">
        <w:t xml:space="preserve"> The reporter must ensure to mention in this table whether the Distribution map (field 2.3) and Additional maps (field 2.5) are going to be submitted by indicating ‘yes’ or ‘no’ for each of these fields. The reporter must also ensure to mention in this table if the species is sensitive or not </w:t>
      </w:r>
      <w:r w:rsidR="006142C2">
        <w:lastRenderedPageBreak/>
        <w:t>(field 2.1) as this information will not be provided again in the Spatial Information schema.</w:t>
      </w:r>
    </w:p>
    <w:p w14:paraId="073C477C" w14:textId="443CFFE4" w:rsidR="00B1604A" w:rsidRDefault="00434241" w:rsidP="00B1604A">
      <w:pPr>
        <w:pStyle w:val="ListParagraph"/>
        <w:numPr>
          <w:ilvl w:val="0"/>
          <w:numId w:val="4"/>
        </w:numPr>
        <w:jc w:val="both"/>
      </w:pPr>
      <w:proofErr w:type="spellStart"/>
      <w:r>
        <w:t>AnnexV_Species</w:t>
      </w:r>
      <w:proofErr w:type="spellEnd"/>
      <w:r w:rsidR="6B97C3FB">
        <w:t>: This table corresponds to fields within section 3 “</w:t>
      </w:r>
      <w:r>
        <w:t>Information related to Annex V species (Art. 14 of Directive 92/43/EEC)</w:t>
      </w:r>
      <w:r w:rsidR="6B97C3FB">
        <w:t>”</w:t>
      </w:r>
      <w:r>
        <w:t xml:space="preserve"> of Part B of the Art. 17 Reporting Format</w:t>
      </w:r>
      <w:r w:rsidR="6B97C3FB">
        <w:t>. This is a mandatory table.</w:t>
      </w:r>
      <w:r>
        <w:t xml:space="preserve"> </w:t>
      </w:r>
    </w:p>
    <w:p w14:paraId="2E8F0643" w14:textId="460AD133" w:rsidR="00B1604A" w:rsidRDefault="00434241" w:rsidP="00B1604A">
      <w:pPr>
        <w:pStyle w:val="ListParagraph"/>
        <w:numPr>
          <w:ilvl w:val="0"/>
          <w:numId w:val="4"/>
        </w:numPr>
        <w:jc w:val="both"/>
      </w:pPr>
      <w:proofErr w:type="spellStart"/>
      <w:r>
        <w:t>RegionsGeneralInformation</w:t>
      </w:r>
      <w:proofErr w:type="spellEnd"/>
      <w:r w:rsidR="1D5CC4B8">
        <w:t>: This table corresponds to fields within</w:t>
      </w:r>
      <w:r>
        <w:t xml:space="preserve"> section 4</w:t>
      </w:r>
      <w:r w:rsidR="1D5CC4B8">
        <w:t xml:space="preserve"> “</w:t>
      </w:r>
      <w:r>
        <w:t>Biogeographical and marine regions</w:t>
      </w:r>
      <w:r w:rsidR="1D5CC4B8">
        <w:t>”</w:t>
      </w:r>
      <w:r>
        <w:t xml:space="preserve"> from Part B of the Art. 17 Reporting Format</w:t>
      </w:r>
      <w:r w:rsidR="1D5CC4B8">
        <w:t>. This is a mandatory table.</w:t>
      </w:r>
    </w:p>
    <w:p w14:paraId="3FF0043E" w14:textId="56B984A6" w:rsidR="00B1604A" w:rsidRDefault="00434241" w:rsidP="00B1604A">
      <w:pPr>
        <w:pStyle w:val="ListParagraph"/>
        <w:numPr>
          <w:ilvl w:val="0"/>
          <w:numId w:val="4"/>
        </w:numPr>
        <w:jc w:val="both"/>
      </w:pPr>
      <w:proofErr w:type="spellStart"/>
      <w:r>
        <w:t>Regions_range</w:t>
      </w:r>
      <w:proofErr w:type="spellEnd"/>
      <w:r w:rsidR="6B97C3FB">
        <w:t>: This table corresponds to fields within section 5 “</w:t>
      </w:r>
      <w:r>
        <w:t>Range</w:t>
      </w:r>
      <w:r w:rsidR="6B97C3FB">
        <w:t>”</w:t>
      </w:r>
      <w:r w:rsidR="00052E10" w:rsidRPr="00052E10">
        <w:t xml:space="preserve"> </w:t>
      </w:r>
      <w:r w:rsidR="00052E10">
        <w:t>from Part B of the Art. 17 Reporting Format</w:t>
      </w:r>
      <w:r w:rsidR="6B97C3FB">
        <w:t>. This is a mandatory table.</w:t>
      </w:r>
    </w:p>
    <w:p w14:paraId="75DF986F" w14:textId="5948D6C0" w:rsidR="00B1604A" w:rsidRDefault="00052E10" w:rsidP="00B1604A">
      <w:pPr>
        <w:pStyle w:val="ListParagraph"/>
        <w:numPr>
          <w:ilvl w:val="0"/>
          <w:numId w:val="4"/>
        </w:numPr>
        <w:jc w:val="both"/>
      </w:pPr>
      <w:proofErr w:type="spellStart"/>
      <w:r>
        <w:t>Regions_population</w:t>
      </w:r>
      <w:proofErr w:type="spellEnd"/>
      <w:r w:rsidR="6B97C3FB">
        <w:t>: This table corresponds to fields within section 6 “</w:t>
      </w:r>
      <w:r>
        <w:t>Population</w:t>
      </w:r>
      <w:r w:rsidR="6B97C3FB">
        <w:t>”</w:t>
      </w:r>
      <w:r>
        <w:t xml:space="preserve"> from Part B of the Art. 17 Reporting Format</w:t>
      </w:r>
      <w:r w:rsidR="6B97C3FB">
        <w:t>. This is a mandatory table.</w:t>
      </w:r>
    </w:p>
    <w:p w14:paraId="1DE7D955" w14:textId="52F73281" w:rsidR="00B1604A" w:rsidRDefault="00621AE1" w:rsidP="00B1604A">
      <w:pPr>
        <w:pStyle w:val="ListParagraph"/>
        <w:numPr>
          <w:ilvl w:val="0"/>
          <w:numId w:val="4"/>
        </w:numPr>
        <w:jc w:val="both"/>
      </w:pPr>
      <w:proofErr w:type="spellStart"/>
      <w:r>
        <w:t>Regions_SpeciesHabitat</w:t>
      </w:r>
      <w:proofErr w:type="spellEnd"/>
      <w:r w:rsidR="6B97C3FB">
        <w:t>: This table corresponds to fields within section 7 “</w:t>
      </w:r>
      <w:r>
        <w:t>Habitat for the species</w:t>
      </w:r>
      <w:r w:rsidR="6B97C3FB">
        <w:t>”</w:t>
      </w:r>
      <w:r>
        <w:t xml:space="preserve"> from Part B of the Art. 17 Reporting Format.</w:t>
      </w:r>
      <w:r w:rsidR="6B97C3FB">
        <w:t xml:space="preserve"> This is a mandatory table.</w:t>
      </w:r>
    </w:p>
    <w:p w14:paraId="2DC6CD69" w14:textId="35830F5F" w:rsidR="00621AE1" w:rsidRDefault="00621AE1" w:rsidP="00B1604A">
      <w:pPr>
        <w:pStyle w:val="ListParagraph"/>
        <w:numPr>
          <w:ilvl w:val="0"/>
          <w:numId w:val="4"/>
        </w:numPr>
        <w:jc w:val="both"/>
      </w:pPr>
      <w:proofErr w:type="spellStart"/>
      <w:r>
        <w:t>Pressures_GeneralInformation</w:t>
      </w:r>
      <w:proofErr w:type="spellEnd"/>
      <w:r>
        <w:t xml:space="preserve">: This table corresponds to fields within section 8 “Main pressures and threats”, particularly fields 8.2, 8.3 and 8.4. This is a </w:t>
      </w:r>
      <w:r w:rsidR="383B0DE4">
        <w:t>non-</w:t>
      </w:r>
      <w:r>
        <w:t>mandatory table.</w:t>
      </w:r>
    </w:p>
    <w:p w14:paraId="628940DB" w14:textId="3ADDAAAD" w:rsidR="00B1604A" w:rsidRDefault="0C5EE080" w:rsidP="00B1604A">
      <w:pPr>
        <w:pStyle w:val="ListParagraph"/>
        <w:numPr>
          <w:ilvl w:val="0"/>
          <w:numId w:val="4"/>
        </w:numPr>
        <w:jc w:val="both"/>
      </w:pPr>
      <w:proofErr w:type="spellStart"/>
      <w:r>
        <w:t>Pressures_List</w:t>
      </w:r>
      <w:proofErr w:type="spellEnd"/>
      <w:r>
        <w:t xml:space="preserve">: This table corresponds to fields within section </w:t>
      </w:r>
      <w:r w:rsidR="6D1045ED">
        <w:t>8</w:t>
      </w:r>
      <w:r>
        <w:t xml:space="preserve"> “Main pressures and threats”, particularly, fields </w:t>
      </w:r>
      <w:r w:rsidR="55E38B0C">
        <w:t>8</w:t>
      </w:r>
      <w:r>
        <w:t xml:space="preserve">.1 a) to </w:t>
      </w:r>
      <w:r w:rsidR="6D1045ED">
        <w:t>f</w:t>
      </w:r>
      <w:r>
        <w:t>). This is a mandatory table.</w:t>
      </w:r>
    </w:p>
    <w:p w14:paraId="468A0D7D" w14:textId="71FE0E9A" w:rsidR="00B1604A" w:rsidRDefault="6B97C3FB" w:rsidP="00B1604A">
      <w:pPr>
        <w:pStyle w:val="ListParagraph"/>
        <w:numPr>
          <w:ilvl w:val="0"/>
          <w:numId w:val="4"/>
        </w:numPr>
        <w:jc w:val="both"/>
      </w:pPr>
      <w:proofErr w:type="spellStart"/>
      <w:r>
        <w:t>Measures_GeneralInformation</w:t>
      </w:r>
      <w:proofErr w:type="spellEnd"/>
      <w:r>
        <w:t xml:space="preserve">: This table corresponds to fields within section </w:t>
      </w:r>
      <w:r w:rsidR="00EE5CD9">
        <w:t>9</w:t>
      </w:r>
      <w:r>
        <w:t xml:space="preserve"> “Conservation measures”, particularly, fields </w:t>
      </w:r>
      <w:r w:rsidR="00DE0DEB">
        <w:t>9</w:t>
      </w:r>
      <w:r>
        <w:t xml:space="preserve">.1, </w:t>
      </w:r>
      <w:r w:rsidR="00DE0DEB">
        <w:t>9</w:t>
      </w:r>
      <w:r>
        <w:t xml:space="preserve">.2, </w:t>
      </w:r>
      <w:r w:rsidR="00DE0DEB">
        <w:t>9</w:t>
      </w:r>
      <w:r>
        <w:t xml:space="preserve">.3, </w:t>
      </w:r>
      <w:r w:rsidR="00DE0DEB">
        <w:t>9</w:t>
      </w:r>
      <w:r>
        <w:t xml:space="preserve">.4, </w:t>
      </w:r>
      <w:r w:rsidR="00DE0DEB">
        <w:t>9</w:t>
      </w:r>
      <w:r>
        <w:t xml:space="preserve">.5 and </w:t>
      </w:r>
      <w:r w:rsidR="00DE0DEB">
        <w:t>9</w:t>
      </w:r>
      <w:r>
        <w:t>.7. This is a mandatory table.</w:t>
      </w:r>
    </w:p>
    <w:p w14:paraId="39345EE2" w14:textId="7F9EE83E" w:rsidR="00B1604A" w:rsidRDefault="6B97C3FB" w:rsidP="00B1604A">
      <w:pPr>
        <w:pStyle w:val="ListParagraph"/>
        <w:numPr>
          <w:ilvl w:val="0"/>
          <w:numId w:val="4"/>
        </w:numPr>
        <w:jc w:val="both"/>
      </w:pPr>
      <w:proofErr w:type="spellStart"/>
      <w:r>
        <w:t>Measures_List</w:t>
      </w:r>
      <w:proofErr w:type="spellEnd"/>
      <w:r>
        <w:t xml:space="preserve">: This table corresponds to field </w:t>
      </w:r>
      <w:r w:rsidR="00EE5CD9">
        <w:t>9</w:t>
      </w:r>
      <w:r>
        <w:t>.6 “List of main conservation measures”. This is a mandatory table.</w:t>
      </w:r>
    </w:p>
    <w:p w14:paraId="5F972C50" w14:textId="044FF666" w:rsidR="00EE5CD9" w:rsidRDefault="00EE5CD9" w:rsidP="00B1604A">
      <w:pPr>
        <w:pStyle w:val="ListParagraph"/>
        <w:numPr>
          <w:ilvl w:val="0"/>
          <w:numId w:val="4"/>
        </w:numPr>
        <w:jc w:val="both"/>
      </w:pPr>
      <w:proofErr w:type="spellStart"/>
      <w:r>
        <w:t>Regions_FutureProspects</w:t>
      </w:r>
      <w:proofErr w:type="spellEnd"/>
      <w:r>
        <w:t>: This table corresponds to fields within section 10 “Future prospects”. This is a manda</w:t>
      </w:r>
      <w:r w:rsidR="718735AF">
        <w:t>t</w:t>
      </w:r>
      <w:r>
        <w:t>ory table.</w:t>
      </w:r>
    </w:p>
    <w:p w14:paraId="583C253F" w14:textId="7BDDE7A2" w:rsidR="00EE5CD9" w:rsidRDefault="00EE5CD9" w:rsidP="00B1604A">
      <w:pPr>
        <w:pStyle w:val="ListParagraph"/>
        <w:numPr>
          <w:ilvl w:val="0"/>
          <w:numId w:val="4"/>
        </w:numPr>
        <w:jc w:val="both"/>
      </w:pPr>
      <w:proofErr w:type="spellStart"/>
      <w:r>
        <w:t>Regions_Conclusions</w:t>
      </w:r>
      <w:proofErr w:type="spellEnd"/>
      <w:r>
        <w:t>: This table corresponds to fields within section 11 “Conclusions”. This is a mandatory table.</w:t>
      </w:r>
    </w:p>
    <w:p w14:paraId="2928E237" w14:textId="6C00E83E" w:rsidR="00B1604A" w:rsidRDefault="00EE5CD9" w:rsidP="00B1604A">
      <w:pPr>
        <w:pStyle w:val="ListParagraph"/>
        <w:numPr>
          <w:ilvl w:val="0"/>
          <w:numId w:val="4"/>
        </w:numPr>
        <w:jc w:val="both"/>
      </w:pPr>
      <w:r>
        <w:t>Regions_</w:t>
      </w:r>
      <w:r w:rsidR="00B1604A">
        <w:t xml:space="preserve">Natura2000Coverage: This table corresponds to fields within section </w:t>
      </w:r>
      <w:r>
        <w:t>12</w:t>
      </w:r>
      <w:r w:rsidR="00B1604A">
        <w:t xml:space="preserve"> “Natura 2000</w:t>
      </w:r>
      <w:r>
        <w:t xml:space="preserve"> (Proposed Sites of Community Importance (</w:t>
      </w:r>
      <w:proofErr w:type="spellStart"/>
      <w:r>
        <w:t>pSCIs</w:t>
      </w:r>
      <w:proofErr w:type="spellEnd"/>
      <w:r>
        <w:t>), Sites of Community Importance (SCIs) and Special Areas of Conservation (SACs) coverage for Annex II species of Directive 92/43/EEC</w:t>
      </w:r>
      <w:r w:rsidR="00B1604A">
        <w:t>”. This is a mandatory table.</w:t>
      </w:r>
    </w:p>
    <w:p w14:paraId="79DA890F" w14:textId="1B66E59F" w:rsidR="00EE5CD9" w:rsidRDefault="00EE5CD9" w:rsidP="00B1604A">
      <w:pPr>
        <w:pStyle w:val="ListParagraph"/>
        <w:numPr>
          <w:ilvl w:val="0"/>
          <w:numId w:val="4"/>
        </w:numPr>
        <w:jc w:val="both"/>
      </w:pPr>
      <w:proofErr w:type="spellStart"/>
      <w:r>
        <w:t>Regions_ComplementaryInfo</w:t>
      </w:r>
      <w:proofErr w:type="spellEnd"/>
      <w:r>
        <w:t>: This table corresponds to fields within section 13 “Complementary Information”. This is a non-mandatory table.</w:t>
      </w:r>
    </w:p>
    <w:p w14:paraId="27CFAC48" w14:textId="4A81CCC6" w:rsidR="00B1604A" w:rsidRDefault="372E2121" w:rsidP="00B1604A">
      <w:pPr>
        <w:jc w:val="both"/>
      </w:pPr>
      <w:r>
        <w:t>These tables are found as different spread sheets in the import template “Reporting</w:t>
      </w:r>
      <w:r w:rsidRPr="54450595">
        <w:rPr>
          <w:rStyle w:val="Hyperlink"/>
          <w:color w:val="auto"/>
          <w:u w:val="none"/>
        </w:rPr>
        <w:t xml:space="preserve"> Data - Species</w:t>
      </w:r>
      <w:r>
        <w:t xml:space="preserve">”. </w:t>
      </w:r>
      <w:r w:rsidR="0C5EE080">
        <w:t xml:space="preserve">For </w:t>
      </w:r>
      <w:proofErr w:type="gramStart"/>
      <w:r w:rsidR="6D2B884B">
        <w:t>all</w:t>
      </w:r>
      <w:r w:rsidR="0C5EE080">
        <w:t xml:space="preserve"> of</w:t>
      </w:r>
      <w:proofErr w:type="gramEnd"/>
      <w:r w:rsidR="0C5EE080">
        <w:t xml:space="preserve"> these tables, each row/entry represents data of one species-</w:t>
      </w:r>
      <w:r w:rsidR="6D2B884B">
        <w:t>biogeographical region</w:t>
      </w:r>
      <w:r w:rsidR="0C5EE080">
        <w:t xml:space="preserve"> combination. For this reason, the first two fields of each table correspond to “</w:t>
      </w:r>
      <w:proofErr w:type="spellStart"/>
      <w:r w:rsidR="0C5EE080">
        <w:t>species_code</w:t>
      </w:r>
      <w:proofErr w:type="spellEnd"/>
      <w:r w:rsidR="0C5EE080">
        <w:t>” and “</w:t>
      </w:r>
      <w:proofErr w:type="spellStart"/>
      <w:r w:rsidR="6D1045ED">
        <w:t>region</w:t>
      </w:r>
      <w:r w:rsidR="0C5EE080">
        <w:t>_code</w:t>
      </w:r>
      <w:proofErr w:type="spellEnd"/>
      <w:r w:rsidR="0C5EE080">
        <w:t xml:space="preserve">”. </w:t>
      </w:r>
      <w:r w:rsidR="6D2B884B">
        <w:t xml:space="preserve">In the extended </w:t>
      </w:r>
      <w:r w:rsidR="005157A9">
        <w:t>Excel</w:t>
      </w:r>
      <w:r w:rsidR="005157A9">
        <w:t xml:space="preserve"> </w:t>
      </w:r>
      <w:r w:rsidR="6D2B884B">
        <w:t xml:space="preserve">tables, the field </w:t>
      </w:r>
      <w:r w:rsidR="6D2B884B">
        <w:lastRenderedPageBreak/>
        <w:t>“</w:t>
      </w:r>
      <w:proofErr w:type="spellStart"/>
      <w:r w:rsidR="6D2B884B">
        <w:t>species_code_refLabel</w:t>
      </w:r>
      <w:proofErr w:type="spellEnd"/>
      <w:r w:rsidR="6D2B884B">
        <w:t xml:space="preserve">” allows for an automatic pre-filling of the species name label for visualisation purposes. </w:t>
      </w:r>
    </w:p>
    <w:p w14:paraId="0EF9750E" w14:textId="41841A3E" w:rsidR="00680DFD" w:rsidRDefault="00680DFD" w:rsidP="00680DFD">
      <w:pPr>
        <w:spacing w:before="240" w:after="0"/>
        <w:rPr>
          <w:noProof/>
          <w:lang w:val="en-US"/>
        </w:rPr>
      </w:pPr>
      <w:r>
        <w:rPr>
          <w:noProof/>
          <w:lang w:val="en-US"/>
        </w:rPr>
        <w:drawing>
          <wp:inline distT="0" distB="0" distL="0" distR="0" wp14:anchorId="28AE48E6" wp14:editId="32CB6F93">
            <wp:extent cx="5722620" cy="22021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2620" cy="2202180"/>
                    </a:xfrm>
                    <a:prstGeom prst="rect">
                      <a:avLst/>
                    </a:prstGeom>
                    <a:noFill/>
                    <a:ln>
                      <a:noFill/>
                    </a:ln>
                  </pic:spPr>
                </pic:pic>
              </a:graphicData>
            </a:graphic>
          </wp:inline>
        </w:drawing>
      </w:r>
    </w:p>
    <w:p w14:paraId="137C162B" w14:textId="04FE0AC8" w:rsidR="00013BF4" w:rsidRDefault="44BB311D" w:rsidP="00680DFD">
      <w:r w:rsidRPr="000BDE7C">
        <w:rPr>
          <w:b/>
          <w:bCs/>
        </w:rPr>
        <w:t xml:space="preserve">Figure </w:t>
      </w:r>
      <w:r w:rsidR="11CD2BB8" w:rsidRPr="000BDE7C">
        <w:rPr>
          <w:b/>
          <w:bCs/>
        </w:rPr>
        <w:t>4.4</w:t>
      </w:r>
      <w:r w:rsidRPr="000BDE7C">
        <w:rPr>
          <w:b/>
          <w:bCs/>
        </w:rPr>
        <w:t>.</w:t>
      </w:r>
      <w:r w:rsidR="00001783">
        <w:rPr>
          <w:b/>
          <w:bCs/>
        </w:rPr>
        <w:t>1</w:t>
      </w:r>
      <w:r>
        <w:t xml:space="preserve">. General view of the </w:t>
      </w:r>
      <w:proofErr w:type="gramStart"/>
      <w:r>
        <w:t>schema ”Reporting</w:t>
      </w:r>
      <w:proofErr w:type="gramEnd"/>
      <w:r>
        <w:t xml:space="preserve"> data – </w:t>
      </w:r>
      <w:r w:rsidR="00680DFD">
        <w:t>Specie</w:t>
      </w:r>
      <w:r>
        <w:t>s”.</w:t>
      </w:r>
    </w:p>
    <w:p w14:paraId="70E39F97" w14:textId="77777777" w:rsidR="00680DFD" w:rsidRDefault="00680DFD" w:rsidP="00680DFD"/>
    <w:p w14:paraId="561EE06C" w14:textId="61504C8D" w:rsidR="00680DFD" w:rsidRDefault="372E2121" w:rsidP="00680DFD">
      <w:pPr>
        <w:pStyle w:val="Heading4"/>
        <w:rPr>
          <w:u w:val="single"/>
        </w:rPr>
      </w:pPr>
      <w:bookmarkStart w:id="39" w:name="_Toc198804507"/>
      <w:r w:rsidRPr="54450595">
        <w:rPr>
          <w:u w:val="single"/>
        </w:rPr>
        <w:t>4.4.3 Habitats</w:t>
      </w:r>
      <w:bookmarkEnd w:id="39"/>
    </w:p>
    <w:p w14:paraId="60CBBACA" w14:textId="20F03E66" w:rsidR="00680DFD" w:rsidRDefault="1EA573D2" w:rsidP="00680DFD">
      <w:pPr>
        <w:jc w:val="both"/>
      </w:pPr>
      <w:r>
        <w:t xml:space="preserve">The schema “Reporting data – Habitats” covers </w:t>
      </w:r>
      <w:r w:rsidRPr="14460BF2">
        <w:rPr>
          <w:b/>
          <w:bCs/>
        </w:rPr>
        <w:t xml:space="preserve">Part </w:t>
      </w:r>
      <w:r w:rsidR="1A72EF63" w:rsidRPr="14460BF2">
        <w:rPr>
          <w:b/>
          <w:bCs/>
        </w:rPr>
        <w:t>D</w:t>
      </w:r>
      <w:r w:rsidRPr="14460BF2">
        <w:rPr>
          <w:b/>
          <w:bCs/>
        </w:rPr>
        <w:t xml:space="preserve"> (Report format on the ‘Main results of the surveillance under Article 11’ for Annex I</w:t>
      </w:r>
      <w:r w:rsidR="1A72EF63" w:rsidRPr="14460BF2">
        <w:rPr>
          <w:b/>
          <w:bCs/>
        </w:rPr>
        <w:t xml:space="preserve"> habitat types</w:t>
      </w:r>
      <w:r w:rsidRPr="14460BF2">
        <w:rPr>
          <w:b/>
          <w:bCs/>
        </w:rPr>
        <w:t xml:space="preserve"> of Directive 92/43/EEC)</w:t>
      </w:r>
      <w:r>
        <w:t xml:space="preserve"> of the Art. 17 Reporting Format, and it’s divided into </w:t>
      </w:r>
      <w:r w:rsidRPr="14460BF2">
        <w:rPr>
          <w:u w:val="single"/>
        </w:rPr>
        <w:t>1</w:t>
      </w:r>
      <w:r w:rsidR="1A72EF63" w:rsidRPr="14460BF2">
        <w:rPr>
          <w:u w:val="single"/>
        </w:rPr>
        <w:t>3</w:t>
      </w:r>
      <w:r w:rsidRPr="14460BF2">
        <w:rPr>
          <w:u w:val="single"/>
        </w:rPr>
        <w:t xml:space="preserve"> tables</w:t>
      </w:r>
      <w:r>
        <w:t xml:space="preserve"> (Figure 4.4.</w:t>
      </w:r>
      <w:r w:rsidR="00001783">
        <w:t>2</w:t>
      </w:r>
      <w:r>
        <w:t>)</w:t>
      </w:r>
      <w:r w:rsidR="3673E0A3">
        <w:t>, listed below. Each field of a table of the Habitats schema is denoted with a ‘H’ before the field number.</w:t>
      </w:r>
      <w:r>
        <w:t xml:space="preserve"> </w:t>
      </w:r>
    </w:p>
    <w:p w14:paraId="02C9B7AB" w14:textId="1B46E59D" w:rsidR="00680DFD" w:rsidRDefault="00680DFD" w:rsidP="00680DFD">
      <w:pPr>
        <w:pStyle w:val="ListParagraph"/>
        <w:numPr>
          <w:ilvl w:val="0"/>
          <w:numId w:val="21"/>
        </w:numPr>
        <w:jc w:val="both"/>
      </w:pPr>
      <w:r>
        <w:t xml:space="preserve">Maps: This table corresponds to fields within section 2 “Maps” of Part </w:t>
      </w:r>
      <w:r w:rsidR="00DE0DEB">
        <w:t>D</w:t>
      </w:r>
      <w:r>
        <w:t xml:space="preserve"> of the Art. 17 Reporting Format. This is a mandatory table. Please note that this table contains only the</w:t>
      </w:r>
      <w:r w:rsidRPr="006142C2">
        <w:rPr>
          <w:i/>
          <w:iCs/>
        </w:rPr>
        <w:t xml:space="preserve"> tabular</w:t>
      </w:r>
      <w:r>
        <w:t xml:space="preserve"> information on Maps, whereas </w:t>
      </w:r>
      <w:r w:rsidRPr="006142C2">
        <w:rPr>
          <w:i/>
          <w:iCs/>
        </w:rPr>
        <w:t>geospatial</w:t>
      </w:r>
      <w:r>
        <w:t xml:space="preserve"> information should be provided in the schema “Reporting data – </w:t>
      </w:r>
      <w:r w:rsidR="00DE0DEB">
        <w:t>Habitats</w:t>
      </w:r>
      <w:r>
        <w:t xml:space="preserve"> Spatial Information” (see manual section 4.5 Spatial data). The reporter must ensure to mention in this table whether the Distribution map (field 2.</w:t>
      </w:r>
      <w:r w:rsidR="00DE0DEB">
        <w:t>2</w:t>
      </w:r>
      <w:r>
        <w:t>) and Additional maps (field 2.</w:t>
      </w:r>
      <w:r w:rsidR="00DE0DEB">
        <w:t>4</w:t>
      </w:r>
      <w:r>
        <w:t>) are going to be submitted by indicating ‘yes’ or ‘no’ for each of these fields.</w:t>
      </w:r>
    </w:p>
    <w:p w14:paraId="50365A3A" w14:textId="27C3CF56" w:rsidR="00680DFD" w:rsidRDefault="00680DFD" w:rsidP="00680DFD">
      <w:pPr>
        <w:pStyle w:val="ListParagraph"/>
        <w:numPr>
          <w:ilvl w:val="0"/>
          <w:numId w:val="4"/>
        </w:numPr>
        <w:jc w:val="both"/>
      </w:pPr>
      <w:proofErr w:type="spellStart"/>
      <w:r>
        <w:t>RegionsGeneralInformation</w:t>
      </w:r>
      <w:proofErr w:type="spellEnd"/>
      <w:r>
        <w:t xml:space="preserve">: This table corresponds to fields within section </w:t>
      </w:r>
      <w:r w:rsidR="00DE0DEB">
        <w:t>3</w:t>
      </w:r>
      <w:r>
        <w:t xml:space="preserve"> “Biogeographical and marine regions” from Part </w:t>
      </w:r>
      <w:r w:rsidR="00DE0DEB">
        <w:t>D</w:t>
      </w:r>
      <w:r>
        <w:t xml:space="preserve"> of the Art. 17 Reporting Format. This is a mandatory table.</w:t>
      </w:r>
    </w:p>
    <w:p w14:paraId="50304227" w14:textId="13512827" w:rsidR="00680DFD" w:rsidRDefault="00680DFD" w:rsidP="00680DFD">
      <w:pPr>
        <w:pStyle w:val="ListParagraph"/>
        <w:numPr>
          <w:ilvl w:val="0"/>
          <w:numId w:val="4"/>
        </w:numPr>
        <w:jc w:val="both"/>
      </w:pPr>
      <w:proofErr w:type="spellStart"/>
      <w:r>
        <w:t>Regions_</w:t>
      </w:r>
      <w:r w:rsidR="00DE0DEB">
        <w:t>R</w:t>
      </w:r>
      <w:r>
        <w:t>ange</w:t>
      </w:r>
      <w:proofErr w:type="spellEnd"/>
      <w:r>
        <w:t xml:space="preserve">: This table corresponds to fields within section </w:t>
      </w:r>
      <w:r w:rsidR="00DE0DEB">
        <w:t>4</w:t>
      </w:r>
      <w:r>
        <w:t xml:space="preserve"> “Range”</w:t>
      </w:r>
      <w:r w:rsidRPr="00052E10">
        <w:t xml:space="preserve"> </w:t>
      </w:r>
      <w:r>
        <w:t xml:space="preserve">from Part </w:t>
      </w:r>
      <w:r w:rsidR="00DE0DEB">
        <w:t>D</w:t>
      </w:r>
      <w:r>
        <w:t xml:space="preserve"> of the Art. 17 Reporting Format. This is a mandatory table.</w:t>
      </w:r>
    </w:p>
    <w:p w14:paraId="6666BF43" w14:textId="229E6642" w:rsidR="00680DFD" w:rsidRDefault="00680DFD" w:rsidP="00680DFD">
      <w:pPr>
        <w:pStyle w:val="ListParagraph"/>
        <w:numPr>
          <w:ilvl w:val="0"/>
          <w:numId w:val="4"/>
        </w:numPr>
        <w:jc w:val="both"/>
      </w:pPr>
      <w:proofErr w:type="spellStart"/>
      <w:r>
        <w:t>Regions_</w:t>
      </w:r>
      <w:r w:rsidR="00DE0DEB">
        <w:t>Area</w:t>
      </w:r>
      <w:proofErr w:type="spellEnd"/>
      <w:r>
        <w:t xml:space="preserve">: This table corresponds to fields within section </w:t>
      </w:r>
      <w:r w:rsidR="00DE0DEB">
        <w:t>5</w:t>
      </w:r>
      <w:r>
        <w:t xml:space="preserve"> “</w:t>
      </w:r>
      <w:r w:rsidR="00DE0DEB">
        <w:t>Area covered by habitat</w:t>
      </w:r>
      <w:r>
        <w:t xml:space="preserve">” from Part </w:t>
      </w:r>
      <w:r w:rsidR="00DE0DEB">
        <w:t>D</w:t>
      </w:r>
      <w:r>
        <w:t xml:space="preserve"> of the Art. 17 Reporting Format. This is a mandatory table.</w:t>
      </w:r>
    </w:p>
    <w:p w14:paraId="0EC4592A" w14:textId="63263665" w:rsidR="00680DFD" w:rsidRDefault="00680DFD" w:rsidP="00680DFD">
      <w:pPr>
        <w:pStyle w:val="ListParagraph"/>
        <w:numPr>
          <w:ilvl w:val="0"/>
          <w:numId w:val="4"/>
        </w:numPr>
        <w:jc w:val="both"/>
      </w:pPr>
      <w:proofErr w:type="spellStart"/>
      <w:r>
        <w:t>Regions_</w:t>
      </w:r>
      <w:r w:rsidR="00DE0DEB">
        <w:t>StructureAndFunctions</w:t>
      </w:r>
      <w:proofErr w:type="spellEnd"/>
      <w:r>
        <w:t xml:space="preserve">: This table corresponds to fields within section </w:t>
      </w:r>
      <w:r w:rsidR="00DE0DEB">
        <w:t>6</w:t>
      </w:r>
      <w:r>
        <w:t xml:space="preserve"> “</w:t>
      </w:r>
      <w:r w:rsidR="00DE0DEB">
        <w:t>Structure and functions</w:t>
      </w:r>
      <w:r>
        <w:t xml:space="preserve">” from Part </w:t>
      </w:r>
      <w:r w:rsidR="00DE0DEB">
        <w:t>D</w:t>
      </w:r>
      <w:r>
        <w:t xml:space="preserve"> of the Art. 17 Reporting Format. This is a mandatory table.</w:t>
      </w:r>
    </w:p>
    <w:p w14:paraId="1D9D6259" w14:textId="12B891BE" w:rsidR="00680DFD" w:rsidRDefault="00680DFD" w:rsidP="00680DFD">
      <w:pPr>
        <w:pStyle w:val="ListParagraph"/>
        <w:numPr>
          <w:ilvl w:val="0"/>
          <w:numId w:val="4"/>
        </w:numPr>
        <w:jc w:val="both"/>
      </w:pPr>
      <w:proofErr w:type="spellStart"/>
      <w:r>
        <w:lastRenderedPageBreak/>
        <w:t>Pressures_GeneralInformation</w:t>
      </w:r>
      <w:proofErr w:type="spellEnd"/>
      <w:r>
        <w:t xml:space="preserve">: This table corresponds to fields within section </w:t>
      </w:r>
      <w:r w:rsidR="00DE0DEB">
        <w:t>7</w:t>
      </w:r>
      <w:r>
        <w:t xml:space="preserve"> “Main pressures and threats”, particularly fields </w:t>
      </w:r>
      <w:r w:rsidR="00DE0DEB">
        <w:t>7</w:t>
      </w:r>
      <w:r>
        <w:t xml:space="preserve">.2, </w:t>
      </w:r>
      <w:r w:rsidR="00DE0DEB">
        <w:t>7</w:t>
      </w:r>
      <w:r>
        <w:t>.3 and</w:t>
      </w:r>
      <w:r w:rsidR="00DE0DEB">
        <w:t xml:space="preserve"> 7</w:t>
      </w:r>
      <w:r>
        <w:t xml:space="preserve">.4. This is a </w:t>
      </w:r>
      <w:r w:rsidR="02CEE490">
        <w:t>non-</w:t>
      </w:r>
      <w:r>
        <w:t>mandatory table.</w:t>
      </w:r>
    </w:p>
    <w:p w14:paraId="39D2ABC0" w14:textId="36583011" w:rsidR="00680DFD" w:rsidRDefault="00680DFD" w:rsidP="00680DFD">
      <w:pPr>
        <w:pStyle w:val="ListParagraph"/>
        <w:numPr>
          <w:ilvl w:val="0"/>
          <w:numId w:val="4"/>
        </w:numPr>
        <w:jc w:val="both"/>
      </w:pPr>
      <w:proofErr w:type="spellStart"/>
      <w:r>
        <w:t>Pressures_List</w:t>
      </w:r>
      <w:proofErr w:type="spellEnd"/>
      <w:r>
        <w:t xml:space="preserve">: This table corresponds to fields within section </w:t>
      </w:r>
      <w:r w:rsidR="00DE0DEB">
        <w:t>7</w:t>
      </w:r>
      <w:r>
        <w:t xml:space="preserve"> “Main pressures and threats”, particularly, fields 7.1 a) to f). This is a mandatory table.</w:t>
      </w:r>
    </w:p>
    <w:p w14:paraId="6213C029" w14:textId="4B44197E" w:rsidR="00680DFD" w:rsidRDefault="00680DFD" w:rsidP="00680DFD">
      <w:pPr>
        <w:pStyle w:val="ListParagraph"/>
        <w:numPr>
          <w:ilvl w:val="0"/>
          <w:numId w:val="4"/>
        </w:numPr>
        <w:jc w:val="both"/>
      </w:pPr>
      <w:proofErr w:type="spellStart"/>
      <w:r>
        <w:t>Measures_GeneralInformation</w:t>
      </w:r>
      <w:proofErr w:type="spellEnd"/>
      <w:r>
        <w:t xml:space="preserve">: This table corresponds to fields within section </w:t>
      </w:r>
      <w:r w:rsidR="00DE0DEB">
        <w:t>8</w:t>
      </w:r>
      <w:r>
        <w:t xml:space="preserve"> “Conservation measures”, particularly, fields 8.1, 8.2, 8.3, 8.4, 8.5 and 8.7. This is a mandatory table.</w:t>
      </w:r>
    </w:p>
    <w:p w14:paraId="2ABFD5D0" w14:textId="55F1BA2B" w:rsidR="00680DFD" w:rsidRDefault="00680DFD" w:rsidP="00680DFD">
      <w:pPr>
        <w:pStyle w:val="ListParagraph"/>
        <w:numPr>
          <w:ilvl w:val="0"/>
          <w:numId w:val="4"/>
        </w:numPr>
        <w:jc w:val="both"/>
      </w:pPr>
      <w:proofErr w:type="spellStart"/>
      <w:r>
        <w:t>Measures_List</w:t>
      </w:r>
      <w:proofErr w:type="spellEnd"/>
      <w:r>
        <w:t xml:space="preserve">: This table corresponds to field </w:t>
      </w:r>
      <w:r w:rsidR="00DE0DEB">
        <w:t>8</w:t>
      </w:r>
      <w:r>
        <w:t>.6 “List of main conservation measures”. This is a mandatory table.</w:t>
      </w:r>
    </w:p>
    <w:p w14:paraId="1C7A5C24" w14:textId="5DB55A65" w:rsidR="00680DFD" w:rsidRDefault="00680DFD" w:rsidP="00680DFD">
      <w:pPr>
        <w:pStyle w:val="ListParagraph"/>
        <w:numPr>
          <w:ilvl w:val="0"/>
          <w:numId w:val="4"/>
        </w:numPr>
        <w:jc w:val="both"/>
      </w:pPr>
      <w:proofErr w:type="spellStart"/>
      <w:r>
        <w:t>Regions_FutureProspects</w:t>
      </w:r>
      <w:proofErr w:type="spellEnd"/>
      <w:r>
        <w:t xml:space="preserve">: This table corresponds to fields within section </w:t>
      </w:r>
      <w:r w:rsidR="00DE0DEB">
        <w:t>9</w:t>
      </w:r>
      <w:r>
        <w:t xml:space="preserve"> “Future prospects”. This is a </w:t>
      </w:r>
      <w:proofErr w:type="spellStart"/>
      <w:r>
        <w:t>mandarory</w:t>
      </w:r>
      <w:proofErr w:type="spellEnd"/>
      <w:r>
        <w:t xml:space="preserve"> table.</w:t>
      </w:r>
    </w:p>
    <w:p w14:paraId="1D2D80CF" w14:textId="3A275675" w:rsidR="00680DFD" w:rsidRDefault="00680DFD" w:rsidP="00680DFD">
      <w:pPr>
        <w:pStyle w:val="ListParagraph"/>
        <w:numPr>
          <w:ilvl w:val="0"/>
          <w:numId w:val="4"/>
        </w:numPr>
        <w:jc w:val="both"/>
      </w:pPr>
      <w:proofErr w:type="spellStart"/>
      <w:r>
        <w:t>Regions_Conclusions</w:t>
      </w:r>
      <w:proofErr w:type="spellEnd"/>
      <w:r>
        <w:t>: This table corresponds to fields within section 1</w:t>
      </w:r>
      <w:r w:rsidR="00DE0DEB">
        <w:t>0</w:t>
      </w:r>
      <w:r>
        <w:t xml:space="preserve"> “Conclusions”. This is a mandatory table.</w:t>
      </w:r>
    </w:p>
    <w:p w14:paraId="75B353B9" w14:textId="0F5AF68C" w:rsidR="00680DFD" w:rsidRDefault="00680DFD" w:rsidP="00680DFD">
      <w:pPr>
        <w:pStyle w:val="ListParagraph"/>
        <w:numPr>
          <w:ilvl w:val="0"/>
          <w:numId w:val="4"/>
        </w:numPr>
        <w:jc w:val="both"/>
      </w:pPr>
      <w:r>
        <w:t>Regions_Natura2000Coverage: This table corresponds to fields within section 1</w:t>
      </w:r>
      <w:r w:rsidR="00DE0DEB">
        <w:t>1</w:t>
      </w:r>
      <w:r>
        <w:t xml:space="preserve"> “Natura 2000 (Proposed Sites of Community Importance (</w:t>
      </w:r>
      <w:proofErr w:type="spellStart"/>
      <w:r>
        <w:t>pSCIs</w:t>
      </w:r>
      <w:proofErr w:type="spellEnd"/>
      <w:r>
        <w:t xml:space="preserve">), Sites of Community Importance (SCIs) and Special Areas of Conservation (SACs) coverage for Annex I </w:t>
      </w:r>
      <w:r w:rsidR="00DE0DEB">
        <w:t>habitat types</w:t>
      </w:r>
      <w:r>
        <w:t xml:space="preserve"> of Directive 92/43/EEC”. This is a mandatory table.</w:t>
      </w:r>
    </w:p>
    <w:p w14:paraId="7B9FC7D4" w14:textId="36DCA949" w:rsidR="00680DFD" w:rsidRDefault="00680DFD" w:rsidP="00680DFD">
      <w:pPr>
        <w:pStyle w:val="ListParagraph"/>
        <w:numPr>
          <w:ilvl w:val="0"/>
          <w:numId w:val="4"/>
        </w:numPr>
        <w:jc w:val="both"/>
      </w:pPr>
      <w:proofErr w:type="spellStart"/>
      <w:r>
        <w:t>Regions_ComplementaryInfo</w:t>
      </w:r>
      <w:proofErr w:type="spellEnd"/>
      <w:r>
        <w:t>: This table corresponds to fields within section 1</w:t>
      </w:r>
      <w:r w:rsidR="00DE0DEB">
        <w:t>2</w:t>
      </w:r>
      <w:r>
        <w:t xml:space="preserve"> “Complementary Information”. This is a non-mandatory table.</w:t>
      </w:r>
    </w:p>
    <w:p w14:paraId="3BC21850" w14:textId="70999720" w:rsidR="00680DFD" w:rsidRDefault="372E2121" w:rsidP="00680DFD">
      <w:pPr>
        <w:jc w:val="both"/>
      </w:pPr>
      <w:r>
        <w:t>These tables are found as different spread sheets in the import template “Reporting</w:t>
      </w:r>
      <w:r w:rsidRPr="54450595">
        <w:rPr>
          <w:rStyle w:val="Hyperlink"/>
          <w:color w:val="auto"/>
          <w:u w:val="none"/>
        </w:rPr>
        <w:t xml:space="preserve"> Data - </w:t>
      </w:r>
      <w:r w:rsidR="6CC305F1" w:rsidRPr="54450595">
        <w:rPr>
          <w:rStyle w:val="Hyperlink"/>
          <w:color w:val="auto"/>
          <w:u w:val="none"/>
        </w:rPr>
        <w:t>Habitat</w:t>
      </w:r>
      <w:r w:rsidRPr="54450595">
        <w:rPr>
          <w:rStyle w:val="Hyperlink"/>
          <w:color w:val="auto"/>
          <w:u w:val="none"/>
        </w:rPr>
        <w:t>s</w:t>
      </w:r>
      <w:r>
        <w:t xml:space="preserve">”. For </w:t>
      </w:r>
      <w:proofErr w:type="gramStart"/>
      <w:r>
        <w:t>all of</w:t>
      </w:r>
      <w:proofErr w:type="gramEnd"/>
      <w:r>
        <w:t xml:space="preserve"> these tables, each row/entry represents data of one </w:t>
      </w:r>
      <w:r w:rsidR="6CC305F1">
        <w:t>habitat type</w:t>
      </w:r>
      <w:r>
        <w:t>-biogeographical region combination. For this reason, the first two fields of each table correspond to “</w:t>
      </w:r>
      <w:proofErr w:type="spellStart"/>
      <w:r w:rsidR="0BD7D989">
        <w:t>habitat</w:t>
      </w:r>
      <w:r>
        <w:t>_code</w:t>
      </w:r>
      <w:proofErr w:type="spellEnd"/>
      <w:r>
        <w:t>” and “</w:t>
      </w:r>
      <w:proofErr w:type="spellStart"/>
      <w:r>
        <w:t>region_code</w:t>
      </w:r>
      <w:proofErr w:type="spellEnd"/>
      <w:r>
        <w:t xml:space="preserve">”. In the extended </w:t>
      </w:r>
      <w:r w:rsidR="005157A9">
        <w:t>Excel</w:t>
      </w:r>
      <w:r w:rsidR="005157A9">
        <w:t xml:space="preserve"> </w:t>
      </w:r>
      <w:r>
        <w:t>tables, the field “</w:t>
      </w:r>
      <w:proofErr w:type="spellStart"/>
      <w:r w:rsidR="0BD7D989">
        <w:t>habitat</w:t>
      </w:r>
      <w:r>
        <w:t>_code_refLabel</w:t>
      </w:r>
      <w:proofErr w:type="spellEnd"/>
      <w:r>
        <w:t xml:space="preserve">” allows for an automatic pre-filling of the </w:t>
      </w:r>
      <w:r w:rsidR="0BD7D989">
        <w:t xml:space="preserve">habitat type </w:t>
      </w:r>
      <w:r>
        <w:t xml:space="preserve">name label for visualisation purposes. </w:t>
      </w:r>
    </w:p>
    <w:p w14:paraId="202B7820" w14:textId="2B757679" w:rsidR="00680DFD" w:rsidRDefault="005451C1" w:rsidP="00680DFD">
      <w:pPr>
        <w:spacing w:before="240" w:after="0"/>
        <w:rPr>
          <w:noProof/>
          <w:lang w:val="en-US"/>
        </w:rPr>
      </w:pPr>
      <w:r>
        <w:rPr>
          <w:noProof/>
          <w:lang w:val="en-US"/>
        </w:rPr>
        <w:drawing>
          <wp:inline distT="0" distB="0" distL="0" distR="0" wp14:anchorId="72E5CB8E" wp14:editId="2FBE1D44">
            <wp:extent cx="5722620" cy="21183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2620" cy="2118360"/>
                    </a:xfrm>
                    <a:prstGeom prst="rect">
                      <a:avLst/>
                    </a:prstGeom>
                    <a:noFill/>
                    <a:ln>
                      <a:noFill/>
                    </a:ln>
                  </pic:spPr>
                </pic:pic>
              </a:graphicData>
            </a:graphic>
          </wp:inline>
        </w:drawing>
      </w:r>
    </w:p>
    <w:p w14:paraId="3EAC2CE8" w14:textId="3B969B2F" w:rsidR="00680DFD" w:rsidRDefault="372E2121" w:rsidP="00680DFD">
      <w:r w:rsidRPr="54450595">
        <w:rPr>
          <w:b/>
          <w:bCs/>
        </w:rPr>
        <w:t>Figure 4.4.</w:t>
      </w:r>
      <w:r w:rsidR="00001783">
        <w:rPr>
          <w:b/>
          <w:bCs/>
        </w:rPr>
        <w:t>2</w:t>
      </w:r>
      <w:r>
        <w:t xml:space="preserve">. General view of the schema </w:t>
      </w:r>
      <w:r w:rsidR="650C56AB">
        <w:t>“</w:t>
      </w:r>
      <w:r>
        <w:t xml:space="preserve">Reporting data – </w:t>
      </w:r>
      <w:r w:rsidR="0BD7D989">
        <w:t>Habitat</w:t>
      </w:r>
      <w:r>
        <w:t>s”.</w:t>
      </w:r>
    </w:p>
    <w:p w14:paraId="6DA9ED22" w14:textId="77777777" w:rsidR="00680DFD" w:rsidRDefault="00680DFD" w:rsidP="786E583B">
      <w:pPr>
        <w:spacing w:before="240"/>
      </w:pPr>
    </w:p>
    <w:p w14:paraId="557D7392" w14:textId="1EBD9DEE" w:rsidR="65FD020D" w:rsidRDefault="544ED322" w:rsidP="6203FEE6">
      <w:pPr>
        <w:pStyle w:val="Heading3"/>
      </w:pPr>
      <w:bookmarkStart w:id="40" w:name="_Toc218114210"/>
      <w:bookmarkStart w:id="41" w:name="_Toc198804508"/>
      <w:r>
        <w:t>4</w:t>
      </w:r>
      <w:r w:rsidR="23B800A5">
        <w:t>.</w:t>
      </w:r>
      <w:r w:rsidR="24D98CF6">
        <w:t>5</w:t>
      </w:r>
      <w:r w:rsidR="23B800A5">
        <w:t xml:space="preserve"> Spatial </w:t>
      </w:r>
      <w:bookmarkEnd w:id="40"/>
      <w:r w:rsidR="0AD20755">
        <w:t>Data</w:t>
      </w:r>
      <w:bookmarkEnd w:id="41"/>
    </w:p>
    <w:p w14:paraId="1DEB8CE9" w14:textId="4F70C93B" w:rsidR="4E048C38" w:rsidRDefault="627504BB" w:rsidP="356C8541">
      <w:pPr>
        <w:spacing w:line="257" w:lineRule="auto"/>
        <w:jc w:val="both"/>
        <w:rPr>
          <w:color w:val="000000" w:themeColor="text1"/>
        </w:rPr>
      </w:pPr>
      <w:r w:rsidRPr="000BDE7C">
        <w:rPr>
          <w:color w:val="000000" w:themeColor="text1"/>
        </w:rPr>
        <w:t xml:space="preserve">The submission of distribution maps for </w:t>
      </w:r>
      <w:r w:rsidR="009D3988">
        <w:rPr>
          <w:color w:val="000000" w:themeColor="text1"/>
        </w:rPr>
        <w:t xml:space="preserve">species and habitat </w:t>
      </w:r>
      <w:proofErr w:type="gramStart"/>
      <w:r w:rsidR="009D3988">
        <w:rPr>
          <w:color w:val="000000" w:themeColor="text1"/>
        </w:rPr>
        <w:t>types</w:t>
      </w:r>
      <w:proofErr w:type="gramEnd"/>
      <w:r w:rsidR="009D3988">
        <w:rPr>
          <w:color w:val="000000" w:themeColor="text1"/>
        </w:rPr>
        <w:t xml:space="preserve"> distribution</w:t>
      </w:r>
      <w:r w:rsidRPr="000BDE7C">
        <w:rPr>
          <w:color w:val="000000" w:themeColor="text1"/>
        </w:rPr>
        <w:t xml:space="preserve"> present in a Member State is a basic requirement of Article 1</w:t>
      </w:r>
      <w:r w:rsidR="009D3988">
        <w:rPr>
          <w:color w:val="000000" w:themeColor="text1"/>
        </w:rPr>
        <w:t>7</w:t>
      </w:r>
      <w:r w:rsidRPr="000BDE7C">
        <w:rPr>
          <w:color w:val="000000" w:themeColor="text1"/>
        </w:rPr>
        <w:t xml:space="preserve"> reports. Distribution maps must be submitted using the “Reporting data – </w:t>
      </w:r>
      <w:r w:rsidR="009D3988">
        <w:rPr>
          <w:color w:val="000000" w:themeColor="text1"/>
        </w:rPr>
        <w:t>Species</w:t>
      </w:r>
      <w:r w:rsidRPr="000BDE7C">
        <w:rPr>
          <w:color w:val="000000" w:themeColor="text1"/>
        </w:rPr>
        <w:t xml:space="preserve"> </w:t>
      </w:r>
      <w:r w:rsidR="3E3EE743" w:rsidRPr="000BDE7C">
        <w:rPr>
          <w:color w:val="000000" w:themeColor="text1"/>
        </w:rPr>
        <w:t>S</w:t>
      </w:r>
      <w:r w:rsidRPr="000BDE7C">
        <w:rPr>
          <w:color w:val="000000" w:themeColor="text1"/>
        </w:rPr>
        <w:t>patial</w:t>
      </w:r>
      <w:r w:rsidR="17D8DE6B" w:rsidRPr="000BDE7C">
        <w:rPr>
          <w:color w:val="000000" w:themeColor="text1"/>
        </w:rPr>
        <w:t xml:space="preserve"> Information</w:t>
      </w:r>
      <w:r w:rsidRPr="000BDE7C">
        <w:rPr>
          <w:color w:val="000000" w:themeColor="text1"/>
        </w:rPr>
        <w:t>”</w:t>
      </w:r>
      <w:r w:rsidR="009D3988">
        <w:rPr>
          <w:color w:val="000000" w:themeColor="text1"/>
        </w:rPr>
        <w:t xml:space="preserve"> and “Reporting data – Habitats Spatial Information”</w:t>
      </w:r>
      <w:r w:rsidRPr="000BDE7C">
        <w:rPr>
          <w:color w:val="000000" w:themeColor="text1"/>
        </w:rPr>
        <w:t xml:space="preserve"> dataflow</w:t>
      </w:r>
      <w:r w:rsidR="009D3988">
        <w:rPr>
          <w:color w:val="000000" w:themeColor="text1"/>
        </w:rPr>
        <w:t>s.</w:t>
      </w:r>
      <w:r w:rsidRPr="000BDE7C">
        <w:rPr>
          <w:color w:val="000000" w:themeColor="text1"/>
        </w:rPr>
        <w:t xml:space="preserve"> </w:t>
      </w:r>
      <w:r w:rsidR="00F86389">
        <w:rPr>
          <w:color w:val="000000" w:themeColor="text1"/>
        </w:rPr>
        <w:t>Each of t</w:t>
      </w:r>
      <w:r w:rsidRPr="000BDE7C">
        <w:rPr>
          <w:color w:val="000000" w:themeColor="text1"/>
        </w:rPr>
        <w:t>h</w:t>
      </w:r>
      <w:r w:rsidR="00176F39">
        <w:rPr>
          <w:color w:val="000000" w:themeColor="text1"/>
        </w:rPr>
        <w:t>e</w:t>
      </w:r>
      <w:r w:rsidRPr="000BDE7C">
        <w:rPr>
          <w:color w:val="000000" w:themeColor="text1"/>
        </w:rPr>
        <w:t>s</w:t>
      </w:r>
      <w:r w:rsidR="00176F39">
        <w:rPr>
          <w:color w:val="000000" w:themeColor="text1"/>
        </w:rPr>
        <w:t>e</w:t>
      </w:r>
      <w:r w:rsidRPr="000BDE7C">
        <w:rPr>
          <w:color w:val="000000" w:themeColor="text1"/>
        </w:rPr>
        <w:t xml:space="preserve"> dataflow</w:t>
      </w:r>
      <w:r w:rsidR="00176F39">
        <w:rPr>
          <w:color w:val="000000" w:themeColor="text1"/>
        </w:rPr>
        <w:t>s</w:t>
      </w:r>
      <w:r w:rsidRPr="000BDE7C">
        <w:rPr>
          <w:color w:val="000000" w:themeColor="text1"/>
        </w:rPr>
        <w:t xml:space="preserve"> contain</w:t>
      </w:r>
      <w:r w:rsidR="00F86389">
        <w:rPr>
          <w:color w:val="000000" w:themeColor="text1"/>
        </w:rPr>
        <w:t>s</w:t>
      </w:r>
      <w:r w:rsidRPr="000BDE7C">
        <w:rPr>
          <w:color w:val="000000" w:themeColor="text1"/>
        </w:rPr>
        <w:t xml:space="preserve"> two tables,</w:t>
      </w:r>
      <w:r w:rsidR="00176F39">
        <w:rPr>
          <w:color w:val="000000" w:themeColor="text1"/>
        </w:rPr>
        <w:t xml:space="preserve"> one for the distribution </w:t>
      </w:r>
      <w:r w:rsidR="00176F39" w:rsidRPr="00F86389">
        <w:rPr>
          <w:color w:val="000000" w:themeColor="text1"/>
        </w:rPr>
        <w:t>maps (</w:t>
      </w:r>
      <w:r w:rsidRPr="00F86389">
        <w:rPr>
          <w:color w:val="000000" w:themeColor="text1"/>
        </w:rPr>
        <w:t>“</w:t>
      </w:r>
      <w:proofErr w:type="spellStart"/>
      <w:r w:rsidR="00176F39" w:rsidRPr="00F86389">
        <w:rPr>
          <w:color w:val="000000" w:themeColor="text1"/>
        </w:rPr>
        <w:t>Specie</w:t>
      </w:r>
      <w:r w:rsidRPr="00F86389">
        <w:rPr>
          <w:color w:val="000000" w:themeColor="text1"/>
        </w:rPr>
        <w:t>s_Distribution_GridCells</w:t>
      </w:r>
      <w:proofErr w:type="spellEnd"/>
      <w:r w:rsidRPr="00F86389">
        <w:rPr>
          <w:color w:val="000000" w:themeColor="text1"/>
        </w:rPr>
        <w:t>” and</w:t>
      </w:r>
      <w:r w:rsidR="00176F39" w:rsidRPr="00F86389">
        <w:rPr>
          <w:color w:val="000000" w:themeColor="text1"/>
        </w:rPr>
        <w:t xml:space="preserve"> </w:t>
      </w:r>
      <w:proofErr w:type="spellStart"/>
      <w:r w:rsidR="00176F39" w:rsidRPr="00F86389">
        <w:rPr>
          <w:color w:val="000000" w:themeColor="text1"/>
        </w:rPr>
        <w:t>Habitats_Distribution_GridCells</w:t>
      </w:r>
      <w:proofErr w:type="spellEnd"/>
      <w:r w:rsidR="00176F39" w:rsidRPr="00F86389">
        <w:rPr>
          <w:color w:val="000000" w:themeColor="text1"/>
        </w:rPr>
        <w:t xml:space="preserve">”, </w:t>
      </w:r>
      <w:r w:rsidR="00F86389">
        <w:rPr>
          <w:color w:val="000000" w:themeColor="text1"/>
        </w:rPr>
        <w:t xml:space="preserve">for species and habitat types, </w:t>
      </w:r>
      <w:r w:rsidR="00176F39" w:rsidRPr="00F86389">
        <w:rPr>
          <w:color w:val="000000" w:themeColor="text1"/>
        </w:rPr>
        <w:t>respectively) and one for the additional maps (</w:t>
      </w:r>
      <w:r w:rsidRPr="00F86389">
        <w:rPr>
          <w:color w:val="000000" w:themeColor="text1"/>
        </w:rPr>
        <w:t>“</w:t>
      </w:r>
      <w:proofErr w:type="spellStart"/>
      <w:r w:rsidR="00F86389" w:rsidRPr="00F86389">
        <w:rPr>
          <w:color w:val="000000" w:themeColor="text1"/>
        </w:rPr>
        <w:t>Specie</w:t>
      </w:r>
      <w:r w:rsidRPr="00F86389">
        <w:rPr>
          <w:color w:val="000000" w:themeColor="text1"/>
        </w:rPr>
        <w:t>s_AdditionalMaps</w:t>
      </w:r>
      <w:proofErr w:type="spellEnd"/>
      <w:r w:rsidRPr="00F86389">
        <w:rPr>
          <w:color w:val="000000" w:themeColor="text1"/>
        </w:rPr>
        <w:t>”</w:t>
      </w:r>
      <w:r w:rsidR="00F86389" w:rsidRPr="00F86389">
        <w:rPr>
          <w:color w:val="000000" w:themeColor="text1"/>
        </w:rPr>
        <w:t xml:space="preserve"> and “</w:t>
      </w:r>
      <w:proofErr w:type="spellStart"/>
      <w:r w:rsidR="00F86389" w:rsidRPr="00F86389">
        <w:rPr>
          <w:color w:val="000000" w:themeColor="text1"/>
        </w:rPr>
        <w:t>Habitats_AdditionalMaps</w:t>
      </w:r>
      <w:proofErr w:type="spellEnd"/>
      <w:r w:rsidR="00F86389" w:rsidRPr="00F86389">
        <w:rPr>
          <w:color w:val="000000" w:themeColor="text1"/>
        </w:rPr>
        <w:t>”, respectively</w:t>
      </w:r>
      <w:r w:rsidR="00F86389">
        <w:rPr>
          <w:color w:val="000000" w:themeColor="text1"/>
        </w:rPr>
        <w:t>)</w:t>
      </w:r>
      <w:r w:rsidRPr="000BDE7C">
        <w:rPr>
          <w:color w:val="000000" w:themeColor="text1"/>
        </w:rPr>
        <w:t xml:space="preserve">. </w:t>
      </w:r>
      <w:r w:rsidR="00F86389">
        <w:rPr>
          <w:color w:val="000000" w:themeColor="text1"/>
        </w:rPr>
        <w:t>Tables for distribution maps are</w:t>
      </w:r>
      <w:r w:rsidR="3CE2E062" w:rsidRPr="000BDE7C">
        <w:rPr>
          <w:color w:val="000000" w:themeColor="text1"/>
        </w:rPr>
        <w:t xml:space="preserve"> mandatory </w:t>
      </w:r>
      <w:r w:rsidR="00F86389">
        <w:rPr>
          <w:color w:val="000000" w:themeColor="text1"/>
        </w:rPr>
        <w:t>tables, whereas those for additional maps are</w:t>
      </w:r>
      <w:r w:rsidR="3CE2E062" w:rsidRPr="000BDE7C">
        <w:rPr>
          <w:color w:val="000000" w:themeColor="text1"/>
        </w:rPr>
        <w:t xml:space="preserve"> </w:t>
      </w:r>
      <w:r w:rsidR="17807777" w:rsidRPr="000BDE7C">
        <w:rPr>
          <w:color w:val="000000" w:themeColor="text1"/>
        </w:rPr>
        <w:t>non-mandatory table</w:t>
      </w:r>
      <w:r w:rsidR="00F86389">
        <w:rPr>
          <w:color w:val="000000" w:themeColor="text1"/>
        </w:rPr>
        <w:t>s</w:t>
      </w:r>
      <w:r w:rsidR="17807777" w:rsidRPr="000BDE7C">
        <w:rPr>
          <w:color w:val="000000" w:themeColor="text1"/>
        </w:rPr>
        <w:t>.</w:t>
      </w:r>
    </w:p>
    <w:p w14:paraId="287FA015" w14:textId="3EFFA0C5" w:rsidR="12BE66AE" w:rsidRDefault="1901069A" w:rsidP="1B0D3930">
      <w:pPr>
        <w:spacing w:line="257" w:lineRule="auto"/>
        <w:jc w:val="both"/>
        <w:rPr>
          <w:color w:val="000000" w:themeColor="text1"/>
        </w:rPr>
      </w:pPr>
      <w:r w:rsidRPr="14460BF2">
        <w:rPr>
          <w:color w:val="000000" w:themeColor="text1"/>
        </w:rPr>
        <w:t xml:space="preserve">Similar as for other schemas, the function “Export dataset data” </w:t>
      </w:r>
      <w:r w:rsidR="2B1E2EC1" w:rsidRPr="14460BF2">
        <w:rPr>
          <w:rFonts w:ascii="Wingdings" w:eastAsia="Wingdings" w:hAnsi="Wingdings" w:cs="Wingdings"/>
          <w:color w:val="000000" w:themeColor="text1"/>
        </w:rPr>
        <w:t>à</w:t>
      </w:r>
      <w:r w:rsidR="2B1E2EC1" w:rsidRPr="14460BF2">
        <w:rPr>
          <w:color w:val="000000" w:themeColor="text1"/>
        </w:rPr>
        <w:t xml:space="preserve"> “XLSX” </w:t>
      </w:r>
      <w:r w:rsidRPr="14460BF2">
        <w:rPr>
          <w:color w:val="000000" w:themeColor="text1"/>
        </w:rPr>
        <w:t xml:space="preserve">can be used to download the tables that </w:t>
      </w:r>
      <w:r w:rsidR="273CA1A7" w:rsidRPr="14460BF2">
        <w:rPr>
          <w:color w:val="000000" w:themeColor="text1"/>
        </w:rPr>
        <w:t>can</w:t>
      </w:r>
      <w:r w:rsidRPr="14460BF2">
        <w:rPr>
          <w:color w:val="000000" w:themeColor="text1"/>
        </w:rPr>
        <w:t xml:space="preserve"> be used as import template</w:t>
      </w:r>
      <w:r w:rsidR="2B1E2EC1" w:rsidRPr="14460BF2">
        <w:rPr>
          <w:color w:val="000000" w:themeColor="text1"/>
        </w:rPr>
        <w:t xml:space="preserve"> (Fig. 4.</w:t>
      </w:r>
      <w:r w:rsidR="70B019E4" w:rsidRPr="14460BF2">
        <w:rPr>
          <w:color w:val="000000" w:themeColor="text1"/>
        </w:rPr>
        <w:t>5</w:t>
      </w:r>
      <w:r w:rsidR="2B1E2EC1" w:rsidRPr="14460BF2">
        <w:rPr>
          <w:color w:val="000000" w:themeColor="text1"/>
        </w:rPr>
        <w:t>.1).</w:t>
      </w:r>
      <w:r w:rsidR="60678E7B" w:rsidRPr="14460BF2">
        <w:rPr>
          <w:color w:val="000000" w:themeColor="text1"/>
        </w:rPr>
        <w:t xml:space="preserve"> This template is also available in the Reference Portal</w:t>
      </w:r>
      <w:r w:rsidR="03230D64" w:rsidRPr="14460BF2">
        <w:rPr>
          <w:color w:val="000000" w:themeColor="text1"/>
        </w:rPr>
        <w:t xml:space="preserve"> </w:t>
      </w:r>
      <w:r w:rsidR="3604E6D8" w:rsidRPr="14460BF2">
        <w:rPr>
          <w:color w:val="000000" w:themeColor="text1"/>
        </w:rPr>
        <w:t xml:space="preserve">(as extended template with embedded dropdown menus) </w:t>
      </w:r>
      <w:r w:rsidR="03230D64" w:rsidRPr="14460BF2">
        <w:rPr>
          <w:color w:val="000000" w:themeColor="text1"/>
        </w:rPr>
        <w:t>and in the Dataflow Help section (</w:t>
      </w:r>
      <w:r w:rsidR="3AD51284" w:rsidRPr="14460BF2">
        <w:rPr>
          <w:color w:val="000000" w:themeColor="text1"/>
        </w:rPr>
        <w:t xml:space="preserve">simple template, </w:t>
      </w:r>
      <w:r w:rsidR="03230D64" w:rsidRPr="14460BF2">
        <w:rPr>
          <w:color w:val="000000" w:themeColor="text1"/>
        </w:rPr>
        <w:t>Fig. 4.1.1)</w:t>
      </w:r>
      <w:r w:rsidR="60678E7B" w:rsidRPr="14460BF2">
        <w:rPr>
          <w:color w:val="000000" w:themeColor="text1"/>
        </w:rPr>
        <w:t>.</w:t>
      </w:r>
      <w:r w:rsidR="37C5233C" w:rsidRPr="14460BF2">
        <w:rPr>
          <w:color w:val="000000" w:themeColor="text1"/>
        </w:rPr>
        <w:t xml:space="preserve"> </w:t>
      </w:r>
    </w:p>
    <w:p w14:paraId="27C815A0" w14:textId="11BFB326" w:rsidR="002107F2" w:rsidRDefault="00F86389" w:rsidP="002C0AC7">
      <w:pPr>
        <w:spacing w:before="240"/>
        <w:jc w:val="both"/>
        <w:rPr>
          <w:color w:val="000000" w:themeColor="text1"/>
        </w:rPr>
      </w:pPr>
      <w:r>
        <w:rPr>
          <w:b/>
          <w:bCs/>
          <w:noProof/>
          <w:color w:val="000000" w:themeColor="text1"/>
        </w:rPr>
        <w:drawing>
          <wp:inline distT="0" distB="0" distL="0" distR="0" wp14:anchorId="23C9BDFE" wp14:editId="0AC86E8F">
            <wp:extent cx="5722620" cy="21564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22620" cy="2156460"/>
                    </a:xfrm>
                    <a:prstGeom prst="rect">
                      <a:avLst/>
                    </a:prstGeom>
                    <a:noFill/>
                    <a:ln>
                      <a:noFill/>
                    </a:ln>
                  </pic:spPr>
                </pic:pic>
              </a:graphicData>
            </a:graphic>
          </wp:inline>
        </w:drawing>
      </w:r>
      <w:r w:rsidR="2E8342F1" w:rsidRPr="000BDE7C">
        <w:rPr>
          <w:b/>
          <w:bCs/>
          <w:color w:val="000000" w:themeColor="text1"/>
        </w:rPr>
        <w:t>Figure 4.</w:t>
      </w:r>
      <w:r w:rsidR="5596AFE8" w:rsidRPr="000BDE7C">
        <w:rPr>
          <w:b/>
          <w:bCs/>
          <w:color w:val="000000" w:themeColor="text1"/>
        </w:rPr>
        <w:t>5</w:t>
      </w:r>
      <w:r w:rsidR="2E8342F1" w:rsidRPr="000BDE7C">
        <w:rPr>
          <w:b/>
          <w:bCs/>
          <w:color w:val="000000" w:themeColor="text1"/>
        </w:rPr>
        <w:t>.1</w:t>
      </w:r>
      <w:r w:rsidR="2E8342F1" w:rsidRPr="000BDE7C">
        <w:rPr>
          <w:color w:val="000000" w:themeColor="text1"/>
        </w:rPr>
        <w:t xml:space="preserve">. </w:t>
      </w:r>
      <w:r w:rsidR="5B8110D6" w:rsidRPr="000BDE7C">
        <w:rPr>
          <w:color w:val="000000" w:themeColor="text1"/>
        </w:rPr>
        <w:t>The function “Export dataset data” allows for the download of the schema tables</w:t>
      </w:r>
      <w:r w:rsidR="2E8342F1" w:rsidRPr="000BDE7C">
        <w:rPr>
          <w:color w:val="000000" w:themeColor="text1"/>
        </w:rPr>
        <w:t>.</w:t>
      </w:r>
      <w:r w:rsidR="5B8110D6" w:rsidRPr="000BDE7C">
        <w:rPr>
          <w:color w:val="000000" w:themeColor="text1"/>
        </w:rPr>
        <w:t xml:space="preserve"> The downloaded</w:t>
      </w:r>
      <w:r w:rsidR="0014726E">
        <w:rPr>
          <w:color w:val="000000" w:themeColor="text1"/>
        </w:rPr>
        <w:t xml:space="preserve"> .xlsx</w:t>
      </w:r>
      <w:r w:rsidR="5B8110D6" w:rsidRPr="000BDE7C">
        <w:rPr>
          <w:color w:val="000000" w:themeColor="text1"/>
        </w:rPr>
        <w:t xml:space="preserve"> table can be used as a template for reporting </w:t>
      </w:r>
      <w:r w:rsidR="29A3181C" w:rsidRPr="000BDE7C">
        <w:rPr>
          <w:color w:val="000000" w:themeColor="text1"/>
        </w:rPr>
        <w:t>tabular information related to</w:t>
      </w:r>
      <w:r w:rsidR="5B8110D6" w:rsidRPr="000BDE7C">
        <w:rPr>
          <w:color w:val="000000" w:themeColor="text1"/>
        </w:rPr>
        <w:t xml:space="preserve"> the two tables within the Birds Spatial Information schema.</w:t>
      </w:r>
    </w:p>
    <w:p w14:paraId="55D6831F" w14:textId="36416F9E" w:rsidR="1B0D3930" w:rsidRDefault="1B0D3930" w:rsidP="1B0D3930">
      <w:pPr>
        <w:spacing w:line="257" w:lineRule="auto"/>
        <w:jc w:val="both"/>
        <w:rPr>
          <w:color w:val="000000" w:themeColor="text1"/>
        </w:rPr>
      </w:pPr>
    </w:p>
    <w:p w14:paraId="1958B838" w14:textId="7D1396A7" w:rsidR="0AEE3654" w:rsidRDefault="0AEE3654" w:rsidP="54450595">
      <w:pPr>
        <w:spacing w:line="257" w:lineRule="auto"/>
        <w:jc w:val="both"/>
        <w:rPr>
          <w:color w:val="000000" w:themeColor="text1"/>
        </w:rPr>
      </w:pPr>
      <w:r w:rsidRPr="54450595">
        <w:rPr>
          <w:color w:val="000000" w:themeColor="text1"/>
        </w:rPr>
        <w:t>Member States can submit the species / habitats distribution data (for the tables “</w:t>
      </w:r>
      <w:proofErr w:type="spellStart"/>
      <w:r w:rsidRPr="54450595">
        <w:rPr>
          <w:color w:val="000000" w:themeColor="text1"/>
        </w:rPr>
        <w:t>Species_Distribution_GridCells</w:t>
      </w:r>
      <w:proofErr w:type="spellEnd"/>
      <w:r w:rsidRPr="54450595">
        <w:rPr>
          <w:color w:val="000000" w:themeColor="text1"/>
        </w:rPr>
        <w:t>” and “</w:t>
      </w:r>
      <w:proofErr w:type="spellStart"/>
      <w:r w:rsidRPr="54450595">
        <w:rPr>
          <w:color w:val="000000" w:themeColor="text1"/>
        </w:rPr>
        <w:t>Habitat_Distribution_GridCells</w:t>
      </w:r>
      <w:proofErr w:type="spellEnd"/>
      <w:r w:rsidRPr="54450595">
        <w:rPr>
          <w:color w:val="000000" w:themeColor="text1"/>
        </w:rPr>
        <w:t>”) in two ways, as tabular information or as gridded polygons:</w:t>
      </w:r>
    </w:p>
    <w:p w14:paraId="77FDA0E1" w14:textId="1A20BF84" w:rsidR="4E048C38" w:rsidRDefault="0014726E" w:rsidP="344223F4">
      <w:pPr>
        <w:spacing w:line="257" w:lineRule="auto"/>
        <w:jc w:val="both"/>
        <w:rPr>
          <w:b/>
          <w:bCs/>
          <w:color w:val="000000" w:themeColor="text1"/>
        </w:rPr>
      </w:pPr>
      <w:r>
        <w:rPr>
          <w:b/>
          <w:bCs/>
          <w:color w:val="000000" w:themeColor="text1"/>
        </w:rPr>
        <w:t>Submission of maps as</w:t>
      </w:r>
      <w:r w:rsidR="627504BB" w:rsidRPr="000BDE7C">
        <w:rPr>
          <w:b/>
          <w:bCs/>
          <w:color w:val="000000" w:themeColor="text1"/>
        </w:rPr>
        <w:t xml:space="preserve"> tabular information</w:t>
      </w:r>
    </w:p>
    <w:p w14:paraId="527311CD" w14:textId="582CF1CF" w:rsidR="4E048C38" w:rsidRDefault="0014726E" w:rsidP="4939A272">
      <w:pPr>
        <w:spacing w:line="257" w:lineRule="auto"/>
        <w:jc w:val="both"/>
        <w:rPr>
          <w:color w:val="000000" w:themeColor="text1"/>
        </w:rPr>
      </w:pPr>
      <w:r w:rsidRPr="3B0F676F">
        <w:rPr>
          <w:color w:val="000000" w:themeColor="text1"/>
        </w:rPr>
        <w:t xml:space="preserve">Maps can now be submitted using simple tabular information instead of more complex geospatial data. </w:t>
      </w:r>
      <w:r w:rsidR="68ED1FD3" w:rsidRPr="3B0F676F">
        <w:rPr>
          <w:color w:val="000000" w:themeColor="text1"/>
        </w:rPr>
        <w:t xml:space="preserve">This new method, implemented in </w:t>
      </w:r>
      <w:r w:rsidR="74F25E01" w:rsidRPr="3B0F676F">
        <w:rPr>
          <w:color w:val="000000" w:themeColor="text1"/>
        </w:rPr>
        <w:t xml:space="preserve">the </w:t>
      </w:r>
      <w:r w:rsidR="68ED1FD3" w:rsidRPr="3B0F676F">
        <w:rPr>
          <w:color w:val="000000" w:themeColor="text1"/>
        </w:rPr>
        <w:t xml:space="preserve">Reportnet 3.0 platform, facilitates the submission of </w:t>
      </w:r>
      <w:r w:rsidR="5AB63882" w:rsidRPr="3B0F676F">
        <w:rPr>
          <w:color w:val="000000" w:themeColor="text1"/>
        </w:rPr>
        <w:t xml:space="preserve">essential </w:t>
      </w:r>
      <w:r w:rsidR="68ED1FD3" w:rsidRPr="3B0F676F">
        <w:rPr>
          <w:color w:val="000000" w:themeColor="text1"/>
        </w:rPr>
        <w:t xml:space="preserve">geospatial information. Previously, Member States had to submit </w:t>
      </w:r>
      <w:r w:rsidR="1BB0A5CE" w:rsidRPr="3B0F676F">
        <w:rPr>
          <w:color w:val="000000" w:themeColor="text1"/>
        </w:rPr>
        <w:t>geometry information (</w:t>
      </w:r>
      <w:r w:rsidR="1B01FECF" w:rsidRPr="3B0F676F">
        <w:rPr>
          <w:color w:val="000000" w:themeColor="text1"/>
        </w:rPr>
        <w:t xml:space="preserve">e.g. </w:t>
      </w:r>
      <w:r w:rsidR="1BB0A5CE" w:rsidRPr="3B0F676F">
        <w:rPr>
          <w:color w:val="000000" w:themeColor="text1"/>
        </w:rPr>
        <w:t xml:space="preserve">shapefiles) </w:t>
      </w:r>
      <w:r w:rsidR="68ED1FD3" w:rsidRPr="3B0F676F">
        <w:rPr>
          <w:color w:val="000000" w:themeColor="text1"/>
        </w:rPr>
        <w:t xml:space="preserve">consisting of multiple files, which increased the possibility of errors in the geometry of the files. </w:t>
      </w:r>
      <w:r w:rsidR="2BEB0ED3" w:rsidRPr="3B0F676F">
        <w:rPr>
          <w:color w:val="000000" w:themeColor="text1"/>
        </w:rPr>
        <w:t>With</w:t>
      </w:r>
      <w:r w:rsidR="68ED1FD3" w:rsidRPr="3B0F676F">
        <w:rPr>
          <w:color w:val="000000" w:themeColor="text1"/>
        </w:rPr>
        <w:t xml:space="preserve"> this new </w:t>
      </w:r>
      <w:r w:rsidR="7283D0A3" w:rsidRPr="3B0F676F">
        <w:rPr>
          <w:color w:val="000000" w:themeColor="text1"/>
        </w:rPr>
        <w:t xml:space="preserve">tabular </w:t>
      </w:r>
      <w:r w:rsidR="68ED1FD3" w:rsidRPr="3B0F676F">
        <w:rPr>
          <w:color w:val="000000" w:themeColor="text1"/>
        </w:rPr>
        <w:lastRenderedPageBreak/>
        <w:t xml:space="preserve">approach, we limit these errors by simplifying the information to be submitted to a simple </w:t>
      </w:r>
      <w:r w:rsidR="0C9D3D94" w:rsidRPr="3B0F676F">
        <w:rPr>
          <w:color w:val="000000" w:themeColor="text1"/>
        </w:rPr>
        <w:t>tabular</w:t>
      </w:r>
      <w:r w:rsidR="68ED1FD3" w:rsidRPr="3B0F676F">
        <w:rPr>
          <w:color w:val="000000" w:themeColor="text1"/>
        </w:rPr>
        <w:t xml:space="preserve"> file</w:t>
      </w:r>
      <w:r w:rsidR="42F88098" w:rsidRPr="3B0F676F">
        <w:rPr>
          <w:color w:val="000000" w:themeColor="text1"/>
        </w:rPr>
        <w:t xml:space="preserve"> (.csv or .xlsx)</w:t>
      </w:r>
      <w:r w:rsidR="0A2E2695" w:rsidRPr="3B0F676F">
        <w:rPr>
          <w:color w:val="000000" w:themeColor="text1"/>
        </w:rPr>
        <w:t xml:space="preserve"> </w:t>
      </w:r>
      <w:r w:rsidR="68ED1FD3" w:rsidRPr="3B0F676F">
        <w:rPr>
          <w:color w:val="000000" w:themeColor="text1"/>
        </w:rPr>
        <w:t>that includes no more information than t</w:t>
      </w:r>
      <w:r w:rsidR="7C73E14D" w:rsidRPr="3B0F676F">
        <w:rPr>
          <w:color w:val="000000" w:themeColor="text1"/>
        </w:rPr>
        <w:t xml:space="preserve">he </w:t>
      </w:r>
      <w:r w:rsidR="3B1E9160" w:rsidRPr="3B0F676F">
        <w:rPr>
          <w:color w:val="000000" w:themeColor="text1"/>
        </w:rPr>
        <w:t xml:space="preserve">species code and the </w:t>
      </w:r>
      <w:r w:rsidR="368641C4" w:rsidRPr="3B0F676F">
        <w:rPr>
          <w:color w:val="000000" w:themeColor="text1"/>
        </w:rPr>
        <w:t>occupied grid cell</w:t>
      </w:r>
      <w:r w:rsidR="5A6F9C19" w:rsidRPr="3B0F676F">
        <w:rPr>
          <w:color w:val="000000" w:themeColor="text1"/>
        </w:rPr>
        <w:t xml:space="preserve"> codes</w:t>
      </w:r>
      <w:r w:rsidR="368641C4" w:rsidRPr="3B0F676F">
        <w:rPr>
          <w:color w:val="000000" w:themeColor="text1"/>
        </w:rPr>
        <w:t xml:space="preserve"> (EEA reference grids) by </w:t>
      </w:r>
      <w:r w:rsidR="32BEC6E9" w:rsidRPr="3B0F676F">
        <w:rPr>
          <w:color w:val="000000" w:themeColor="text1"/>
        </w:rPr>
        <w:t>the</w:t>
      </w:r>
      <w:r w:rsidR="368641C4" w:rsidRPr="3B0F676F">
        <w:rPr>
          <w:color w:val="000000" w:themeColor="text1"/>
        </w:rPr>
        <w:t xml:space="preserve"> species</w:t>
      </w:r>
      <w:r w:rsidRPr="3B0F676F">
        <w:rPr>
          <w:color w:val="000000" w:themeColor="text1"/>
        </w:rPr>
        <w:t xml:space="preserve"> or habitat type</w:t>
      </w:r>
      <w:r w:rsidR="368641C4" w:rsidRPr="3B0F676F">
        <w:rPr>
          <w:color w:val="000000" w:themeColor="text1"/>
        </w:rPr>
        <w:t xml:space="preserve">. Thus, Member States </w:t>
      </w:r>
      <w:r w:rsidR="6EED5678" w:rsidRPr="3B0F676F">
        <w:rPr>
          <w:color w:val="000000" w:themeColor="text1"/>
        </w:rPr>
        <w:t>should</w:t>
      </w:r>
      <w:r w:rsidR="368641C4" w:rsidRPr="3B0F676F">
        <w:rPr>
          <w:color w:val="000000" w:themeColor="text1"/>
        </w:rPr>
        <w:t xml:space="preserve"> prepare the information in the form of a .csv</w:t>
      </w:r>
      <w:r w:rsidR="26200C43" w:rsidRPr="3B0F676F">
        <w:rPr>
          <w:color w:val="000000" w:themeColor="text1"/>
        </w:rPr>
        <w:t xml:space="preserve"> or .xlsx</w:t>
      </w:r>
      <w:r w:rsidR="368641C4" w:rsidRPr="3B0F676F">
        <w:rPr>
          <w:color w:val="000000" w:themeColor="text1"/>
        </w:rPr>
        <w:t xml:space="preserve"> table,</w:t>
      </w:r>
      <w:r w:rsidR="5AB07472" w:rsidRPr="3B0F676F">
        <w:rPr>
          <w:color w:val="000000" w:themeColor="text1"/>
        </w:rPr>
        <w:t xml:space="preserve"> simply</w:t>
      </w:r>
      <w:r w:rsidR="368641C4" w:rsidRPr="3B0F676F">
        <w:rPr>
          <w:color w:val="000000" w:themeColor="text1"/>
        </w:rPr>
        <w:t xml:space="preserve"> indicating the </w:t>
      </w:r>
      <w:r w:rsidR="44B36771" w:rsidRPr="3B0F676F">
        <w:rPr>
          <w:color w:val="000000" w:themeColor="text1"/>
        </w:rPr>
        <w:t>species</w:t>
      </w:r>
      <w:r w:rsidRPr="3B0F676F">
        <w:rPr>
          <w:color w:val="000000" w:themeColor="text1"/>
        </w:rPr>
        <w:t xml:space="preserve"> (or habitat</w:t>
      </w:r>
      <w:r w:rsidR="44B36771" w:rsidRPr="3B0F676F">
        <w:rPr>
          <w:color w:val="000000" w:themeColor="text1"/>
        </w:rPr>
        <w:t xml:space="preserve"> code</w:t>
      </w:r>
      <w:r w:rsidRPr="3B0F676F">
        <w:rPr>
          <w:color w:val="000000" w:themeColor="text1"/>
        </w:rPr>
        <w:t>)</w:t>
      </w:r>
      <w:r w:rsidR="4E8A64EB" w:rsidRPr="3B0F676F">
        <w:rPr>
          <w:color w:val="000000" w:themeColor="text1"/>
        </w:rPr>
        <w:t xml:space="preserve"> </w:t>
      </w:r>
      <w:r w:rsidR="68ED1FD3" w:rsidRPr="3B0F676F">
        <w:rPr>
          <w:color w:val="000000" w:themeColor="text1"/>
        </w:rPr>
        <w:t xml:space="preserve">and </w:t>
      </w:r>
      <w:r w:rsidR="3D3817E9" w:rsidRPr="3B0F676F">
        <w:rPr>
          <w:color w:val="000000" w:themeColor="text1"/>
        </w:rPr>
        <w:t>the</w:t>
      </w:r>
      <w:r w:rsidR="68ED1FD3" w:rsidRPr="3B0F676F">
        <w:rPr>
          <w:color w:val="000000" w:themeColor="text1"/>
        </w:rPr>
        <w:t xml:space="preserve"> reference code to the EU standard grid </w:t>
      </w:r>
      <w:r w:rsidR="0BCF396B" w:rsidRPr="3B0F676F">
        <w:rPr>
          <w:color w:val="000000" w:themeColor="text1"/>
        </w:rPr>
        <w:t>(</w:t>
      </w:r>
      <w:r w:rsidR="68ED1FD3" w:rsidRPr="3B0F676F">
        <w:rPr>
          <w:color w:val="000000" w:themeColor="text1"/>
        </w:rPr>
        <w:t xml:space="preserve">at </w:t>
      </w:r>
      <w:r w:rsidR="5355FF2A" w:rsidRPr="3B0F676F">
        <w:rPr>
          <w:color w:val="000000" w:themeColor="text1"/>
        </w:rPr>
        <w:t xml:space="preserve">50x50 km, </w:t>
      </w:r>
      <w:r w:rsidR="68ED1FD3" w:rsidRPr="3B0F676F">
        <w:rPr>
          <w:color w:val="000000" w:themeColor="text1"/>
        </w:rPr>
        <w:t>10x10 km</w:t>
      </w:r>
      <w:r w:rsidR="7CE5F803" w:rsidRPr="3B0F676F">
        <w:rPr>
          <w:color w:val="000000" w:themeColor="text1"/>
        </w:rPr>
        <w:t xml:space="preserve"> or 1x1 km)</w:t>
      </w:r>
      <w:r w:rsidR="568DA092" w:rsidRPr="3B0F676F">
        <w:rPr>
          <w:color w:val="000000" w:themeColor="text1"/>
        </w:rPr>
        <w:t xml:space="preserve"> where the species </w:t>
      </w:r>
      <w:r w:rsidRPr="3B0F676F">
        <w:rPr>
          <w:color w:val="000000" w:themeColor="text1"/>
        </w:rPr>
        <w:t xml:space="preserve">(or habitat type) </w:t>
      </w:r>
      <w:r w:rsidR="568DA092" w:rsidRPr="3B0F676F">
        <w:rPr>
          <w:color w:val="000000" w:themeColor="text1"/>
        </w:rPr>
        <w:t xml:space="preserve">is </w:t>
      </w:r>
      <w:r w:rsidRPr="3B0F676F">
        <w:rPr>
          <w:color w:val="000000" w:themeColor="text1"/>
        </w:rPr>
        <w:t>distributed</w:t>
      </w:r>
      <w:r w:rsidR="4769F57D" w:rsidRPr="3B0F676F">
        <w:rPr>
          <w:color w:val="000000" w:themeColor="text1"/>
        </w:rPr>
        <w:t>, as described in the Explanatory Notes</w:t>
      </w:r>
      <w:r w:rsidR="68ED1FD3" w:rsidRPr="3B0F676F">
        <w:rPr>
          <w:color w:val="000000" w:themeColor="text1"/>
        </w:rPr>
        <w:t>. This format, in contrast to maps or geometry files, contains the most basic information used for the creation of distribution maps</w:t>
      </w:r>
      <w:r w:rsidR="6C376586" w:rsidRPr="3B0F676F">
        <w:rPr>
          <w:color w:val="000000" w:themeColor="text1"/>
        </w:rPr>
        <w:t xml:space="preserve"> and will be used for the re-creation of the maps from EEA and ETC BE</w:t>
      </w:r>
      <w:r w:rsidR="68ED1FD3" w:rsidRPr="3B0F676F">
        <w:rPr>
          <w:color w:val="000000" w:themeColor="text1"/>
        </w:rPr>
        <w:t xml:space="preserve">. </w:t>
      </w:r>
    </w:p>
    <w:p w14:paraId="7D6D9745" w14:textId="2C79ADD2" w:rsidR="36E0462D" w:rsidRDefault="29A3181C" w:rsidP="344223F4">
      <w:pPr>
        <w:spacing w:line="257" w:lineRule="auto"/>
        <w:jc w:val="both"/>
        <w:rPr>
          <w:color w:val="000000" w:themeColor="text1"/>
        </w:rPr>
      </w:pPr>
      <w:r w:rsidRPr="000BDE7C">
        <w:rPr>
          <w:color w:val="000000" w:themeColor="text1"/>
        </w:rPr>
        <w:t>The table</w:t>
      </w:r>
      <w:r w:rsidR="0014726E">
        <w:rPr>
          <w:color w:val="000000" w:themeColor="text1"/>
        </w:rPr>
        <w:t>s</w:t>
      </w:r>
      <w:r w:rsidRPr="000BDE7C">
        <w:rPr>
          <w:color w:val="000000" w:themeColor="text1"/>
        </w:rPr>
        <w:t xml:space="preserve"> to be used for this </w:t>
      </w:r>
      <w:r w:rsidR="0014726E">
        <w:rPr>
          <w:color w:val="000000" w:themeColor="text1"/>
        </w:rPr>
        <w:t>are</w:t>
      </w:r>
      <w:r w:rsidRPr="000BDE7C">
        <w:rPr>
          <w:color w:val="000000" w:themeColor="text1"/>
        </w:rPr>
        <w:t xml:space="preserve"> the “</w:t>
      </w:r>
      <w:proofErr w:type="spellStart"/>
      <w:r w:rsidR="0014726E">
        <w:rPr>
          <w:color w:val="000000" w:themeColor="text1"/>
        </w:rPr>
        <w:t>Species</w:t>
      </w:r>
      <w:r w:rsidRPr="000BDE7C">
        <w:rPr>
          <w:color w:val="000000" w:themeColor="text1"/>
        </w:rPr>
        <w:t>_Distribution_GridCells</w:t>
      </w:r>
      <w:proofErr w:type="spellEnd"/>
      <w:r w:rsidRPr="000BDE7C">
        <w:rPr>
          <w:color w:val="000000" w:themeColor="text1"/>
        </w:rPr>
        <w:t>”</w:t>
      </w:r>
      <w:r w:rsidR="0014726E">
        <w:rPr>
          <w:color w:val="000000" w:themeColor="text1"/>
        </w:rPr>
        <w:t xml:space="preserve"> and “</w:t>
      </w:r>
      <w:proofErr w:type="spellStart"/>
      <w:r w:rsidR="0014726E">
        <w:rPr>
          <w:color w:val="000000" w:themeColor="text1"/>
        </w:rPr>
        <w:t>Habitat_Distribution_GridCells</w:t>
      </w:r>
      <w:proofErr w:type="spellEnd"/>
      <w:r w:rsidR="0014726E">
        <w:rPr>
          <w:color w:val="000000" w:themeColor="text1"/>
        </w:rPr>
        <w:t>”</w:t>
      </w:r>
      <w:r w:rsidRPr="000BDE7C">
        <w:rPr>
          <w:color w:val="000000" w:themeColor="text1"/>
        </w:rPr>
        <w:t xml:space="preserve"> table</w:t>
      </w:r>
      <w:r w:rsidR="0014726E">
        <w:rPr>
          <w:color w:val="000000" w:themeColor="text1"/>
        </w:rPr>
        <w:t>s (for species and habitat types, respectively)</w:t>
      </w:r>
      <w:r w:rsidRPr="000BDE7C">
        <w:rPr>
          <w:color w:val="000000" w:themeColor="text1"/>
        </w:rPr>
        <w:t>, containing two fields</w:t>
      </w:r>
      <w:r w:rsidR="612B05EE" w:rsidRPr="000BDE7C">
        <w:rPr>
          <w:color w:val="000000" w:themeColor="text1"/>
        </w:rPr>
        <w:t>/columns</w:t>
      </w:r>
      <w:r w:rsidRPr="000BDE7C">
        <w:rPr>
          <w:color w:val="000000" w:themeColor="text1"/>
        </w:rPr>
        <w:t>: “</w:t>
      </w:r>
      <w:proofErr w:type="spellStart"/>
      <w:r w:rsidRPr="000BDE7C">
        <w:rPr>
          <w:color w:val="000000" w:themeColor="text1"/>
        </w:rPr>
        <w:t>species_code</w:t>
      </w:r>
      <w:proofErr w:type="spellEnd"/>
      <w:r w:rsidRPr="000BDE7C">
        <w:rPr>
          <w:color w:val="000000" w:themeColor="text1"/>
        </w:rPr>
        <w:t>” (</w:t>
      </w:r>
      <w:r w:rsidR="0014726E">
        <w:rPr>
          <w:color w:val="000000" w:themeColor="text1"/>
        </w:rPr>
        <w:t xml:space="preserve">or </w:t>
      </w:r>
      <w:proofErr w:type="spellStart"/>
      <w:r w:rsidR="0014726E">
        <w:rPr>
          <w:color w:val="000000" w:themeColor="text1"/>
        </w:rPr>
        <w:t>habitat_code</w:t>
      </w:r>
      <w:proofErr w:type="spellEnd"/>
      <w:r w:rsidRPr="000BDE7C">
        <w:rPr>
          <w:color w:val="000000" w:themeColor="text1"/>
        </w:rPr>
        <w:t>) and “</w:t>
      </w:r>
      <w:proofErr w:type="spellStart"/>
      <w:r w:rsidRPr="000BDE7C">
        <w:rPr>
          <w:color w:val="000000" w:themeColor="text1"/>
        </w:rPr>
        <w:t>gridcel</w:t>
      </w:r>
      <w:r w:rsidR="5FDD3352" w:rsidRPr="000BDE7C">
        <w:rPr>
          <w:color w:val="000000" w:themeColor="text1"/>
        </w:rPr>
        <w:t>l</w:t>
      </w:r>
      <w:r w:rsidRPr="000BDE7C">
        <w:rPr>
          <w:color w:val="000000" w:themeColor="text1"/>
        </w:rPr>
        <w:t>_code</w:t>
      </w:r>
      <w:proofErr w:type="spellEnd"/>
      <w:r w:rsidRPr="000BDE7C">
        <w:rPr>
          <w:color w:val="000000" w:themeColor="text1"/>
        </w:rPr>
        <w:t>” (standard EU grid code, see the reference table</w:t>
      </w:r>
      <w:r w:rsidR="02E45EC8" w:rsidRPr="000BDE7C">
        <w:rPr>
          <w:color w:val="000000" w:themeColor="text1"/>
        </w:rPr>
        <w:t xml:space="preserve">s “GridCell10” </w:t>
      </w:r>
      <w:r w:rsidRPr="000BDE7C">
        <w:rPr>
          <w:color w:val="000000" w:themeColor="text1"/>
        </w:rPr>
        <w:t xml:space="preserve">for details). </w:t>
      </w:r>
      <w:r w:rsidR="5A1B2A76" w:rsidRPr="000BDE7C">
        <w:rPr>
          <w:color w:val="000000" w:themeColor="text1"/>
        </w:rPr>
        <w:t>Member State can submit</w:t>
      </w:r>
      <w:r w:rsidR="3A636E3C" w:rsidRPr="000BDE7C">
        <w:rPr>
          <w:color w:val="000000" w:themeColor="text1"/>
        </w:rPr>
        <w:t>,</w:t>
      </w:r>
      <w:r w:rsidR="5A1B2A76" w:rsidRPr="000BDE7C">
        <w:rPr>
          <w:color w:val="000000" w:themeColor="text1"/>
        </w:rPr>
        <w:t xml:space="preserve"> </w:t>
      </w:r>
      <w:r w:rsidR="3A636E3C" w:rsidRPr="000BDE7C">
        <w:rPr>
          <w:color w:val="000000" w:themeColor="text1"/>
        </w:rPr>
        <w:t xml:space="preserve">in </w:t>
      </w:r>
      <w:r w:rsidR="5A1B2A76" w:rsidRPr="000BDE7C">
        <w:rPr>
          <w:color w:val="000000" w:themeColor="text1"/>
        </w:rPr>
        <w:t>one single</w:t>
      </w:r>
      <w:r w:rsidR="316B3E13" w:rsidRPr="000BDE7C">
        <w:rPr>
          <w:color w:val="000000" w:themeColor="text1"/>
        </w:rPr>
        <w:t xml:space="preserve"> </w:t>
      </w:r>
      <w:r w:rsidR="5A1B2A76" w:rsidRPr="000BDE7C">
        <w:rPr>
          <w:color w:val="000000" w:themeColor="text1"/>
        </w:rPr>
        <w:t>table</w:t>
      </w:r>
      <w:r w:rsidR="3A636E3C" w:rsidRPr="000BDE7C">
        <w:rPr>
          <w:color w:val="000000" w:themeColor="text1"/>
        </w:rPr>
        <w:t>,</w:t>
      </w:r>
      <w:r w:rsidR="5A1B2A76" w:rsidRPr="000BDE7C">
        <w:rPr>
          <w:color w:val="000000" w:themeColor="text1"/>
        </w:rPr>
        <w:t xml:space="preserve"> </w:t>
      </w:r>
      <w:r w:rsidR="2456103B" w:rsidRPr="000BDE7C">
        <w:rPr>
          <w:color w:val="000000" w:themeColor="text1"/>
        </w:rPr>
        <w:t>grid cell codes of different grid sizes (1</w:t>
      </w:r>
      <w:r w:rsidR="3BB87807" w:rsidRPr="000BDE7C">
        <w:rPr>
          <w:color w:val="000000" w:themeColor="text1"/>
        </w:rPr>
        <w:t xml:space="preserve">x1 </w:t>
      </w:r>
      <w:r w:rsidR="2456103B" w:rsidRPr="000BDE7C">
        <w:rPr>
          <w:color w:val="000000" w:themeColor="text1"/>
        </w:rPr>
        <w:t>km, 10</w:t>
      </w:r>
      <w:r w:rsidR="615B5430" w:rsidRPr="000BDE7C">
        <w:rPr>
          <w:color w:val="000000" w:themeColor="text1"/>
        </w:rPr>
        <w:t xml:space="preserve">x10 </w:t>
      </w:r>
      <w:r w:rsidR="2456103B" w:rsidRPr="000BDE7C">
        <w:rPr>
          <w:color w:val="000000" w:themeColor="text1"/>
        </w:rPr>
        <w:t xml:space="preserve">km </w:t>
      </w:r>
      <w:r w:rsidR="285903B2" w:rsidRPr="000BDE7C">
        <w:rPr>
          <w:color w:val="000000" w:themeColor="text1"/>
        </w:rPr>
        <w:t xml:space="preserve">grids), </w:t>
      </w:r>
      <w:r w:rsidR="51D9726F" w:rsidRPr="000BDE7C">
        <w:rPr>
          <w:color w:val="000000" w:themeColor="text1"/>
        </w:rPr>
        <w:t>i.e.</w:t>
      </w:r>
      <w:r w:rsidR="285903B2" w:rsidRPr="000BDE7C">
        <w:rPr>
          <w:color w:val="000000" w:themeColor="text1"/>
        </w:rPr>
        <w:t xml:space="preserve"> some species </w:t>
      </w:r>
      <w:r w:rsidR="0014726E">
        <w:rPr>
          <w:color w:val="000000" w:themeColor="text1"/>
        </w:rPr>
        <w:t xml:space="preserve">or habitats </w:t>
      </w:r>
      <w:r w:rsidR="285903B2" w:rsidRPr="000BDE7C">
        <w:rPr>
          <w:color w:val="000000" w:themeColor="text1"/>
        </w:rPr>
        <w:t>may use one grid size and others a different grid size.</w:t>
      </w:r>
      <w:r w:rsidR="78E6B093" w:rsidRPr="000BDE7C">
        <w:rPr>
          <w:color w:val="000000" w:themeColor="text1"/>
        </w:rPr>
        <w:t xml:space="preserve"> However, </w:t>
      </w:r>
      <w:r w:rsidR="3A636E3C" w:rsidRPr="000BDE7C">
        <w:rPr>
          <w:color w:val="000000" w:themeColor="text1"/>
        </w:rPr>
        <w:t>e</w:t>
      </w:r>
      <w:r w:rsidR="72C96F1B" w:rsidRPr="000BDE7C">
        <w:rPr>
          <w:color w:val="000000" w:themeColor="text1"/>
        </w:rPr>
        <w:t>ach</w:t>
      </w:r>
      <w:r w:rsidR="78E6B093" w:rsidRPr="000BDE7C">
        <w:rPr>
          <w:color w:val="000000" w:themeColor="text1"/>
        </w:rPr>
        <w:t xml:space="preserve"> species </w:t>
      </w:r>
      <w:r w:rsidR="0014726E">
        <w:rPr>
          <w:color w:val="000000" w:themeColor="text1"/>
        </w:rPr>
        <w:t xml:space="preserve">and each habitat </w:t>
      </w:r>
      <w:r w:rsidR="78E6B093" w:rsidRPr="000BDE7C">
        <w:rPr>
          <w:color w:val="000000" w:themeColor="text1"/>
        </w:rPr>
        <w:t>sh</w:t>
      </w:r>
      <w:r w:rsidR="3A636E3C" w:rsidRPr="000BDE7C">
        <w:rPr>
          <w:color w:val="000000" w:themeColor="text1"/>
        </w:rPr>
        <w:t>ould</w:t>
      </w:r>
      <w:r w:rsidR="78E6B093" w:rsidRPr="000BDE7C">
        <w:rPr>
          <w:color w:val="000000" w:themeColor="text1"/>
        </w:rPr>
        <w:t xml:space="preserve"> be reported using only one grid size.</w:t>
      </w:r>
    </w:p>
    <w:p w14:paraId="6AAFB4D2" w14:textId="5D92859A" w:rsidR="4E048C38" w:rsidRDefault="15B5C712" w:rsidP="344223F4">
      <w:pPr>
        <w:spacing w:line="257" w:lineRule="auto"/>
        <w:jc w:val="both"/>
        <w:rPr>
          <w:color w:val="000000" w:themeColor="text1"/>
        </w:rPr>
      </w:pPr>
      <w:r w:rsidRPr="000BDE7C">
        <w:rPr>
          <w:color w:val="000000" w:themeColor="text1"/>
        </w:rPr>
        <w:t xml:space="preserve">Understanding that some Member States </w:t>
      </w:r>
      <w:r w:rsidR="5E1E55D5" w:rsidRPr="000BDE7C">
        <w:rPr>
          <w:color w:val="000000" w:themeColor="text1"/>
        </w:rPr>
        <w:t>maintain</w:t>
      </w:r>
      <w:r w:rsidRPr="000BDE7C">
        <w:rPr>
          <w:color w:val="000000" w:themeColor="text1"/>
        </w:rPr>
        <w:t xml:space="preserve"> their workflows and systems around the legacy geospatial format, the old </w:t>
      </w:r>
      <w:r w:rsidR="0C0385EE" w:rsidRPr="000BDE7C">
        <w:rPr>
          <w:color w:val="000000" w:themeColor="text1"/>
        </w:rPr>
        <w:t>format</w:t>
      </w:r>
      <w:r w:rsidRPr="000BDE7C">
        <w:rPr>
          <w:color w:val="000000" w:themeColor="text1"/>
        </w:rPr>
        <w:t xml:space="preserve"> of submitting the </w:t>
      </w:r>
      <w:r w:rsidR="5A92406B" w:rsidRPr="000BDE7C">
        <w:rPr>
          <w:color w:val="000000" w:themeColor="text1"/>
        </w:rPr>
        <w:t xml:space="preserve">spatial </w:t>
      </w:r>
      <w:r w:rsidRPr="000BDE7C">
        <w:rPr>
          <w:color w:val="000000" w:themeColor="text1"/>
        </w:rPr>
        <w:t>data</w:t>
      </w:r>
      <w:r w:rsidR="3957587C" w:rsidRPr="000BDE7C">
        <w:rPr>
          <w:color w:val="000000" w:themeColor="text1"/>
        </w:rPr>
        <w:t xml:space="preserve"> is </w:t>
      </w:r>
      <w:r w:rsidR="0014726E">
        <w:rPr>
          <w:color w:val="000000" w:themeColor="text1"/>
        </w:rPr>
        <w:t xml:space="preserve">also </w:t>
      </w:r>
      <w:r w:rsidR="3957587C" w:rsidRPr="000BDE7C">
        <w:rPr>
          <w:color w:val="000000" w:themeColor="text1"/>
        </w:rPr>
        <w:t>maintained</w:t>
      </w:r>
      <w:r w:rsidRPr="000BDE7C">
        <w:rPr>
          <w:color w:val="000000" w:themeColor="text1"/>
        </w:rPr>
        <w:t xml:space="preserve">. Member States may </w:t>
      </w:r>
      <w:r w:rsidR="250303D5" w:rsidRPr="000BDE7C">
        <w:rPr>
          <w:color w:val="000000" w:themeColor="text1"/>
        </w:rPr>
        <w:t xml:space="preserve">thus </w:t>
      </w:r>
      <w:r w:rsidR="3B155EFE" w:rsidRPr="000BDE7C">
        <w:rPr>
          <w:color w:val="000000" w:themeColor="text1"/>
        </w:rPr>
        <w:t xml:space="preserve">import </w:t>
      </w:r>
      <w:r w:rsidRPr="000BDE7C">
        <w:rPr>
          <w:color w:val="000000" w:themeColor="text1"/>
        </w:rPr>
        <w:t xml:space="preserve">a </w:t>
      </w:r>
      <w:r w:rsidR="637064B5" w:rsidRPr="000BDE7C">
        <w:rPr>
          <w:color w:val="000000" w:themeColor="text1"/>
        </w:rPr>
        <w:t>geometry file (</w:t>
      </w:r>
      <w:r w:rsidRPr="000BDE7C">
        <w:rPr>
          <w:color w:val="000000" w:themeColor="text1"/>
        </w:rPr>
        <w:t>shapefile</w:t>
      </w:r>
      <w:r w:rsidR="30218483" w:rsidRPr="000BDE7C">
        <w:rPr>
          <w:color w:val="000000" w:themeColor="text1"/>
        </w:rPr>
        <w:t xml:space="preserve">, </w:t>
      </w:r>
      <w:proofErr w:type="spellStart"/>
      <w:proofErr w:type="gramStart"/>
      <w:r w:rsidR="35FE9B59" w:rsidRPr="000BDE7C">
        <w:rPr>
          <w:color w:val="000000" w:themeColor="text1"/>
        </w:rPr>
        <w:t>geopackage</w:t>
      </w:r>
      <w:proofErr w:type="spellEnd"/>
      <w:r w:rsidR="35FE9B59" w:rsidRPr="000BDE7C">
        <w:rPr>
          <w:color w:val="000000" w:themeColor="text1"/>
        </w:rPr>
        <w:t xml:space="preserve"> </w:t>
      </w:r>
      <w:r w:rsidR="30218483" w:rsidRPr="000BDE7C">
        <w:rPr>
          <w:color w:val="000000" w:themeColor="text1"/>
        </w:rPr>
        <w:t>)</w:t>
      </w:r>
      <w:proofErr w:type="gramEnd"/>
      <w:r w:rsidRPr="000BDE7C">
        <w:rPr>
          <w:color w:val="000000" w:themeColor="text1"/>
        </w:rPr>
        <w:t xml:space="preserve"> that conforms with the following requirements</w:t>
      </w:r>
      <w:r w:rsidR="03DDE5DC" w:rsidRPr="000BDE7C">
        <w:rPr>
          <w:color w:val="000000" w:themeColor="text1"/>
        </w:rPr>
        <w:t>:</w:t>
      </w:r>
    </w:p>
    <w:p w14:paraId="57FD96DD" w14:textId="4EB9C369" w:rsidR="4E048C38" w:rsidRDefault="0014726E" w:rsidP="344223F4">
      <w:pPr>
        <w:spacing w:line="257" w:lineRule="auto"/>
        <w:jc w:val="both"/>
        <w:rPr>
          <w:b/>
          <w:bCs/>
          <w:color w:val="000000" w:themeColor="text1"/>
        </w:rPr>
      </w:pPr>
      <w:r>
        <w:rPr>
          <w:b/>
          <w:bCs/>
          <w:color w:val="000000" w:themeColor="text1"/>
        </w:rPr>
        <w:t xml:space="preserve">Submission of maps using </w:t>
      </w:r>
      <w:r w:rsidR="4B285E54" w:rsidRPr="000BDE7C">
        <w:rPr>
          <w:b/>
          <w:bCs/>
          <w:color w:val="000000" w:themeColor="text1"/>
        </w:rPr>
        <w:t>g</w:t>
      </w:r>
      <w:r w:rsidR="627504BB" w:rsidRPr="000BDE7C">
        <w:rPr>
          <w:b/>
          <w:bCs/>
          <w:color w:val="000000" w:themeColor="text1"/>
        </w:rPr>
        <w:t xml:space="preserve">ridded </w:t>
      </w:r>
      <w:r w:rsidR="1A0B6A8D" w:rsidRPr="000BDE7C">
        <w:rPr>
          <w:b/>
          <w:bCs/>
          <w:color w:val="000000" w:themeColor="text1"/>
        </w:rPr>
        <w:t>p</w:t>
      </w:r>
      <w:r w:rsidR="627504BB" w:rsidRPr="000BDE7C">
        <w:rPr>
          <w:b/>
          <w:bCs/>
          <w:color w:val="000000" w:themeColor="text1"/>
        </w:rPr>
        <w:t>olygons</w:t>
      </w:r>
    </w:p>
    <w:p w14:paraId="45A3E0BF" w14:textId="6B494FDB" w:rsidR="4E048C38" w:rsidRDefault="627504BB" w:rsidP="344223F4">
      <w:pPr>
        <w:spacing w:line="257" w:lineRule="auto"/>
        <w:jc w:val="both"/>
        <w:rPr>
          <w:color w:val="000000" w:themeColor="text1"/>
        </w:rPr>
      </w:pPr>
      <w:r w:rsidRPr="3B0F676F">
        <w:rPr>
          <w:color w:val="000000" w:themeColor="text1"/>
        </w:rPr>
        <w:t xml:space="preserve">Alternative to the submission of tabular spatial information, Member States may submit gridded polygons, </w:t>
      </w:r>
      <w:proofErr w:type="gramStart"/>
      <w:r w:rsidRPr="3B0F676F">
        <w:rPr>
          <w:color w:val="000000" w:themeColor="text1"/>
        </w:rPr>
        <w:t>as long as</w:t>
      </w:r>
      <w:proofErr w:type="gramEnd"/>
      <w:r w:rsidRPr="3B0F676F">
        <w:rPr>
          <w:color w:val="000000" w:themeColor="text1"/>
        </w:rPr>
        <w:t xml:space="preserve"> they adhere to the following </w:t>
      </w:r>
      <w:r w:rsidR="764ED12D" w:rsidRPr="3B0F676F">
        <w:rPr>
          <w:color w:val="000000" w:themeColor="text1"/>
        </w:rPr>
        <w:t>conditions</w:t>
      </w:r>
      <w:r w:rsidRPr="3B0F676F">
        <w:rPr>
          <w:color w:val="000000" w:themeColor="text1"/>
        </w:rPr>
        <w:t xml:space="preserve">: </w:t>
      </w:r>
    </w:p>
    <w:p w14:paraId="276A28BE" w14:textId="7FEE648C" w:rsidR="4E048C38" w:rsidRDefault="39751CC3" w:rsidP="344223F4">
      <w:pPr>
        <w:pStyle w:val="ListParagraph"/>
        <w:numPr>
          <w:ilvl w:val="0"/>
          <w:numId w:val="19"/>
        </w:numPr>
        <w:spacing w:after="0" w:line="257" w:lineRule="auto"/>
        <w:jc w:val="both"/>
      </w:pPr>
      <w:r>
        <w:t>Single Shapefile:</w:t>
      </w:r>
      <w:r w:rsidRPr="000BDE7C">
        <w:rPr>
          <w:b/>
          <w:bCs/>
        </w:rPr>
        <w:t xml:space="preserve"> </w:t>
      </w:r>
      <w:r w:rsidR="4593CE8C">
        <w:t>Z</w:t>
      </w:r>
      <w:r w:rsidR="0DB89312">
        <w:t xml:space="preserve">ipped </w:t>
      </w:r>
      <w:r>
        <w:t>shapefile</w:t>
      </w:r>
      <w:r w:rsidR="74E1270A">
        <w:t>s</w:t>
      </w:r>
      <w:r>
        <w:t xml:space="preserve"> may be submitted</w:t>
      </w:r>
      <w:r w:rsidR="5969A07E">
        <w:t xml:space="preserve">, </w:t>
      </w:r>
      <w:r>
        <w:t>contain</w:t>
      </w:r>
      <w:r w:rsidR="7B543296">
        <w:t>ing</w:t>
      </w:r>
      <w:r>
        <w:t xml:space="preserve"> all the necessary associated files (e.g., .</w:t>
      </w:r>
      <w:proofErr w:type="spellStart"/>
      <w:r>
        <w:t>shp</w:t>
      </w:r>
      <w:proofErr w:type="spellEnd"/>
      <w:r>
        <w:t>, .</w:t>
      </w:r>
      <w:proofErr w:type="spellStart"/>
      <w:r>
        <w:t>shx</w:t>
      </w:r>
      <w:proofErr w:type="spellEnd"/>
      <w:r>
        <w:t>, .</w:t>
      </w:r>
      <w:proofErr w:type="spellStart"/>
      <w:r>
        <w:t>dbf</w:t>
      </w:r>
      <w:proofErr w:type="spellEnd"/>
      <w:proofErr w:type="gramStart"/>
      <w:r>
        <w:t>, .</w:t>
      </w:r>
      <w:proofErr w:type="spellStart"/>
      <w:r>
        <w:t>prj</w:t>
      </w:r>
      <w:proofErr w:type="spellEnd"/>
      <w:proofErr w:type="gramEnd"/>
      <w:r>
        <w:t>).</w:t>
      </w:r>
      <w:r w:rsidR="62DB6870">
        <w:t xml:space="preserve"> Alternatively, unzipped </w:t>
      </w:r>
      <w:proofErr w:type="spellStart"/>
      <w:r w:rsidR="135FA96A">
        <w:t>geopackage</w:t>
      </w:r>
      <w:proofErr w:type="spellEnd"/>
      <w:r w:rsidR="666008C6">
        <w:t xml:space="preserve"> </w:t>
      </w:r>
      <w:r w:rsidR="62DB6870">
        <w:t>file</w:t>
      </w:r>
      <w:r w:rsidR="6573F610">
        <w:t>s</w:t>
      </w:r>
      <w:r w:rsidR="62DB6870">
        <w:t xml:space="preserve"> </w:t>
      </w:r>
      <w:r w:rsidR="185B2470">
        <w:t>(.</w:t>
      </w:r>
      <w:proofErr w:type="spellStart"/>
      <w:r w:rsidR="185B2470">
        <w:t>gpkg</w:t>
      </w:r>
      <w:proofErr w:type="spellEnd"/>
      <w:r w:rsidR="185B2470">
        <w:t xml:space="preserve">) </w:t>
      </w:r>
      <w:r w:rsidR="62DB6870">
        <w:t xml:space="preserve">may be </w:t>
      </w:r>
      <w:r w:rsidR="3B155EFE">
        <w:t>imported</w:t>
      </w:r>
      <w:r w:rsidR="62DB6870">
        <w:t>.</w:t>
      </w:r>
    </w:p>
    <w:p w14:paraId="1C808D82" w14:textId="38185F83" w:rsidR="4E048C38" w:rsidRDefault="627504BB" w:rsidP="344223F4">
      <w:pPr>
        <w:pStyle w:val="ListParagraph"/>
        <w:numPr>
          <w:ilvl w:val="0"/>
          <w:numId w:val="19"/>
        </w:numPr>
        <w:spacing w:after="0" w:line="257" w:lineRule="auto"/>
        <w:jc w:val="both"/>
      </w:pPr>
      <w:r>
        <w:t>Grid Cell Polygons: The gridded polygons, or individual grid cell polygons must precisely match the specific EEA reference grid</w:t>
      </w:r>
    </w:p>
    <w:p w14:paraId="5DE97A54" w14:textId="20A98B05" w:rsidR="4E048C38" w:rsidRDefault="15B5C712" w:rsidP="344223F4">
      <w:pPr>
        <w:pStyle w:val="ListParagraph"/>
        <w:numPr>
          <w:ilvl w:val="0"/>
          <w:numId w:val="19"/>
        </w:numPr>
        <w:spacing w:after="0" w:line="257" w:lineRule="auto"/>
        <w:jc w:val="both"/>
      </w:pPr>
      <w:r>
        <w:t xml:space="preserve">Spatial Reference: The SRID (Spatial Reference System Identifier) </w:t>
      </w:r>
      <w:r w:rsidR="670561DF">
        <w:t xml:space="preserve">should </w:t>
      </w:r>
      <w:r>
        <w:t>be EPSG:3035</w:t>
      </w:r>
    </w:p>
    <w:p w14:paraId="399AFA36" w14:textId="117D0636" w:rsidR="4E048C38" w:rsidRDefault="15B5C712" w:rsidP="344223F4">
      <w:pPr>
        <w:pStyle w:val="ListParagraph"/>
        <w:numPr>
          <w:ilvl w:val="0"/>
          <w:numId w:val="19"/>
        </w:numPr>
        <w:spacing w:after="240" w:line="257" w:lineRule="auto"/>
        <w:jc w:val="both"/>
      </w:pPr>
      <w:r>
        <w:t>Multiple layers: The shapefiles can include multiple layers, and it is acceptable for multiple layers to exist for the same species</w:t>
      </w:r>
      <w:r w:rsidR="0014726E">
        <w:t xml:space="preserve"> or habitat type</w:t>
      </w:r>
    </w:p>
    <w:p w14:paraId="673A1232" w14:textId="198E2305" w:rsidR="18440BCA" w:rsidRDefault="7E853AB9" w:rsidP="4939A272">
      <w:pPr>
        <w:pStyle w:val="ListParagraph"/>
        <w:numPr>
          <w:ilvl w:val="0"/>
          <w:numId w:val="19"/>
        </w:numPr>
        <w:spacing w:after="240" w:line="257" w:lineRule="auto"/>
        <w:jc w:val="both"/>
      </w:pPr>
      <w:r>
        <w:t>Files can contain dissolved or undissolved grid cell polygons at the proper European projection.</w:t>
      </w:r>
    </w:p>
    <w:p w14:paraId="7087050D" w14:textId="762D58A1" w:rsidR="108DE05E" w:rsidRDefault="641556AA" w:rsidP="344223F4">
      <w:pPr>
        <w:jc w:val="both"/>
      </w:pPr>
      <w:r>
        <w:t xml:space="preserve">It is important to note that, if the Member State decides to </w:t>
      </w:r>
      <w:r w:rsidR="0014726E">
        <w:t>submit</w:t>
      </w:r>
      <w:r w:rsidR="3B155EFE">
        <w:t xml:space="preserve"> </w:t>
      </w:r>
      <w:r>
        <w:t xml:space="preserve">geometric files, these files will not be stored in Reportnet 3.0, </w:t>
      </w:r>
      <w:r w:rsidR="16F6EF9E">
        <w:t>and</w:t>
      </w:r>
      <w:r>
        <w:t xml:space="preserve"> </w:t>
      </w:r>
      <w:r w:rsidR="74C29462">
        <w:t>only the tabular information of these files will be extracted and stored.</w:t>
      </w:r>
      <w:r w:rsidR="42C5E6BC">
        <w:t xml:space="preserve"> Thus, geometric files will be converted into a table containing the species code </w:t>
      </w:r>
      <w:r w:rsidR="0014726E">
        <w:t xml:space="preserve">(or habitat code) </w:t>
      </w:r>
      <w:r w:rsidR="42C5E6BC">
        <w:t>and the grid cell c</w:t>
      </w:r>
      <w:r w:rsidR="19E6B8F7">
        <w:t xml:space="preserve">odes. This table will be visible to the reporter after </w:t>
      </w:r>
      <w:r w:rsidR="3B155EFE">
        <w:t xml:space="preserve">importing </w:t>
      </w:r>
      <w:r w:rsidR="0C0385EE">
        <w:t>and using the “Refresh” function</w:t>
      </w:r>
      <w:r w:rsidR="19E6B8F7">
        <w:t>.</w:t>
      </w:r>
    </w:p>
    <w:p w14:paraId="711C5188" w14:textId="0A82C372" w:rsidR="00953F3C" w:rsidRDefault="0C67C89D" w:rsidP="4939A272">
      <w:pPr>
        <w:jc w:val="both"/>
        <w:rPr>
          <w:color w:val="000000" w:themeColor="text1"/>
        </w:rPr>
      </w:pPr>
      <w:r w:rsidRPr="000BDE7C">
        <w:rPr>
          <w:color w:val="000000" w:themeColor="text1"/>
        </w:rPr>
        <w:lastRenderedPageBreak/>
        <w:t>To submit, edit</w:t>
      </w:r>
      <w:r w:rsidR="0B9B3B32" w:rsidRPr="000BDE7C">
        <w:rPr>
          <w:color w:val="000000" w:themeColor="text1"/>
        </w:rPr>
        <w:t xml:space="preserve"> and</w:t>
      </w:r>
      <w:r w:rsidRPr="000BDE7C">
        <w:rPr>
          <w:color w:val="000000" w:themeColor="text1"/>
        </w:rPr>
        <w:t xml:space="preserve"> validate</w:t>
      </w:r>
      <w:r w:rsidR="0B9B3B32" w:rsidRPr="000BDE7C">
        <w:rPr>
          <w:color w:val="000000" w:themeColor="text1"/>
        </w:rPr>
        <w:t xml:space="preserve"> data</w:t>
      </w:r>
      <w:r w:rsidRPr="000BDE7C">
        <w:rPr>
          <w:color w:val="000000" w:themeColor="text1"/>
        </w:rPr>
        <w:t xml:space="preserve">, the general functions </w:t>
      </w:r>
      <w:r w:rsidR="0B9B3B32" w:rsidRPr="000BDE7C">
        <w:rPr>
          <w:color w:val="000000" w:themeColor="text1"/>
        </w:rPr>
        <w:t xml:space="preserve">and rules </w:t>
      </w:r>
      <w:r w:rsidRPr="000BDE7C">
        <w:rPr>
          <w:color w:val="000000" w:themeColor="text1"/>
        </w:rPr>
        <w:t>described in section 4.1 apply</w:t>
      </w:r>
      <w:r w:rsidR="0B9B3B32" w:rsidRPr="000BDE7C">
        <w:rPr>
          <w:color w:val="000000" w:themeColor="text1"/>
        </w:rPr>
        <w:t xml:space="preserve">. However, the following </w:t>
      </w:r>
      <w:proofErr w:type="gramStart"/>
      <w:r w:rsidR="0B9B3B32" w:rsidRPr="000BDE7C">
        <w:rPr>
          <w:color w:val="000000" w:themeColor="text1"/>
        </w:rPr>
        <w:t>particular aspects</w:t>
      </w:r>
      <w:proofErr w:type="gramEnd"/>
      <w:r w:rsidR="0B9B3B32" w:rsidRPr="000BDE7C">
        <w:rPr>
          <w:color w:val="000000" w:themeColor="text1"/>
        </w:rPr>
        <w:t xml:space="preserve"> should be considered</w:t>
      </w:r>
      <w:r w:rsidR="6C8C3DD6" w:rsidRPr="000BDE7C">
        <w:rPr>
          <w:color w:val="000000" w:themeColor="text1"/>
        </w:rPr>
        <w:t xml:space="preserve"> for the “</w:t>
      </w:r>
      <w:r w:rsidR="0014726E">
        <w:rPr>
          <w:color w:val="000000" w:themeColor="text1"/>
        </w:rPr>
        <w:t xml:space="preserve">Species </w:t>
      </w:r>
      <w:r w:rsidR="6C8C3DD6" w:rsidRPr="000BDE7C">
        <w:rPr>
          <w:color w:val="000000" w:themeColor="text1"/>
        </w:rPr>
        <w:t xml:space="preserve">Spatial Information” </w:t>
      </w:r>
      <w:r w:rsidR="0014726E">
        <w:rPr>
          <w:color w:val="000000" w:themeColor="text1"/>
        </w:rPr>
        <w:t>and “Habitats Spatial Information” s</w:t>
      </w:r>
      <w:r w:rsidR="6C8C3DD6" w:rsidRPr="000BDE7C">
        <w:rPr>
          <w:color w:val="000000" w:themeColor="text1"/>
        </w:rPr>
        <w:t>chema</w:t>
      </w:r>
      <w:r w:rsidR="0014726E">
        <w:rPr>
          <w:color w:val="000000" w:themeColor="text1"/>
        </w:rPr>
        <w:t>s</w:t>
      </w:r>
      <w:r w:rsidR="0B9B3B32" w:rsidRPr="000BDE7C">
        <w:rPr>
          <w:color w:val="000000" w:themeColor="text1"/>
        </w:rPr>
        <w:t>:</w:t>
      </w:r>
    </w:p>
    <w:p w14:paraId="41D260B4" w14:textId="0AA67782" w:rsidR="0032230A" w:rsidRDefault="0033E956" w:rsidP="1B0D3930">
      <w:pPr>
        <w:jc w:val="both"/>
        <w:rPr>
          <w:color w:val="000000" w:themeColor="text1"/>
        </w:rPr>
      </w:pPr>
      <w:r w:rsidRPr="000BDE7C">
        <w:rPr>
          <w:color w:val="000000" w:themeColor="text1"/>
        </w:rPr>
        <w:t>The “</w:t>
      </w:r>
      <w:r w:rsidRPr="000BDE7C">
        <w:rPr>
          <w:b/>
          <w:bCs/>
          <w:color w:val="000000" w:themeColor="text1"/>
        </w:rPr>
        <w:t>Import dataset data</w:t>
      </w:r>
      <w:r w:rsidRPr="000BDE7C">
        <w:rPr>
          <w:color w:val="000000" w:themeColor="text1"/>
        </w:rPr>
        <w:t xml:space="preserve">” function can import </w:t>
      </w:r>
      <w:r w:rsidR="000A6723">
        <w:rPr>
          <w:color w:val="000000" w:themeColor="text1"/>
        </w:rPr>
        <w:t>tabular files as one .zip</w:t>
      </w:r>
      <w:r w:rsidRPr="000BDE7C">
        <w:rPr>
          <w:color w:val="000000" w:themeColor="text1"/>
        </w:rPr>
        <w:t xml:space="preserve"> file</w:t>
      </w:r>
      <w:r w:rsidR="007C4EF8">
        <w:rPr>
          <w:color w:val="000000" w:themeColor="text1"/>
        </w:rPr>
        <w:t xml:space="preserve"> (“ZIP (</w:t>
      </w:r>
      <w:r w:rsidR="000A6723">
        <w:rPr>
          <w:color w:val="000000" w:themeColor="text1"/>
        </w:rPr>
        <w:t>.</w:t>
      </w:r>
      <w:r w:rsidR="007C4EF8">
        <w:rPr>
          <w:color w:val="000000" w:themeColor="text1"/>
        </w:rPr>
        <w:t>csv for each table)”)</w:t>
      </w:r>
      <w:r w:rsidR="31ED4671" w:rsidRPr="000BDE7C">
        <w:rPr>
          <w:color w:val="000000" w:themeColor="text1"/>
        </w:rPr>
        <w:t xml:space="preserve"> </w:t>
      </w:r>
      <w:r w:rsidR="007C4EF8">
        <w:rPr>
          <w:color w:val="000000" w:themeColor="text1"/>
        </w:rPr>
        <w:t xml:space="preserve">and </w:t>
      </w:r>
      <w:r w:rsidR="000A6723">
        <w:rPr>
          <w:color w:val="000000" w:themeColor="text1"/>
        </w:rPr>
        <w:t xml:space="preserve">as one </w:t>
      </w:r>
      <w:r w:rsidR="31ED4671" w:rsidRPr="000BDE7C">
        <w:rPr>
          <w:color w:val="000000" w:themeColor="text1"/>
        </w:rPr>
        <w:t>Excel file</w:t>
      </w:r>
      <w:r w:rsidR="5D8BD233" w:rsidRPr="000BDE7C">
        <w:rPr>
          <w:color w:val="000000" w:themeColor="text1"/>
        </w:rPr>
        <w:t xml:space="preserve"> (</w:t>
      </w:r>
      <w:r w:rsidR="007C4EF8">
        <w:rPr>
          <w:color w:val="000000" w:themeColor="text1"/>
        </w:rPr>
        <w:t xml:space="preserve">“Import Excel (.xlsx)”), for which files must </w:t>
      </w:r>
      <w:r w:rsidR="5D8BD233" w:rsidRPr="000BDE7C">
        <w:rPr>
          <w:color w:val="000000" w:themeColor="text1"/>
        </w:rPr>
        <w:t>follow the</w:t>
      </w:r>
      <w:r w:rsidR="000A6723">
        <w:rPr>
          <w:color w:val="000000" w:themeColor="text1"/>
        </w:rPr>
        <w:t xml:space="preserve"> corresponding</w:t>
      </w:r>
      <w:r w:rsidR="5D8BD233" w:rsidRPr="000BDE7C">
        <w:rPr>
          <w:color w:val="000000" w:themeColor="text1"/>
        </w:rPr>
        <w:t xml:space="preserve"> import</w:t>
      </w:r>
      <w:r w:rsidR="007C4EF8">
        <w:rPr>
          <w:color w:val="000000" w:themeColor="text1"/>
        </w:rPr>
        <w:t xml:space="preserve"> </w:t>
      </w:r>
      <w:r w:rsidR="5D8BD233" w:rsidRPr="000BDE7C">
        <w:rPr>
          <w:color w:val="000000" w:themeColor="text1"/>
        </w:rPr>
        <w:t>template</w:t>
      </w:r>
      <w:r w:rsidR="007C4EF8">
        <w:rPr>
          <w:color w:val="000000" w:themeColor="text1"/>
        </w:rPr>
        <w:t>s</w:t>
      </w:r>
      <w:r w:rsidR="5D8BD233" w:rsidRPr="000BDE7C">
        <w:rPr>
          <w:color w:val="000000" w:themeColor="text1"/>
        </w:rPr>
        <w:t xml:space="preserve"> format</w:t>
      </w:r>
      <w:r w:rsidR="007C4EF8">
        <w:rPr>
          <w:color w:val="000000" w:themeColor="text1"/>
        </w:rPr>
        <w:t>. Additionally, the “</w:t>
      </w:r>
      <w:r w:rsidR="007C4EF8" w:rsidRPr="000A6723">
        <w:rPr>
          <w:b/>
          <w:bCs/>
          <w:color w:val="000000" w:themeColor="text1"/>
        </w:rPr>
        <w:t>Import dataset data</w:t>
      </w:r>
      <w:r w:rsidR="007C4EF8">
        <w:rPr>
          <w:color w:val="000000" w:themeColor="text1"/>
        </w:rPr>
        <w:t>” function</w:t>
      </w:r>
      <w:r w:rsidR="31ED4671" w:rsidRPr="000BDE7C">
        <w:rPr>
          <w:color w:val="000000" w:themeColor="text1"/>
        </w:rPr>
        <w:t xml:space="preserve"> </w:t>
      </w:r>
      <w:r w:rsidR="000A6723">
        <w:rPr>
          <w:color w:val="000000" w:themeColor="text1"/>
        </w:rPr>
        <w:t>can import</w:t>
      </w:r>
      <w:r w:rsidR="31ED4671" w:rsidRPr="000BDE7C">
        <w:rPr>
          <w:color w:val="000000" w:themeColor="text1"/>
        </w:rPr>
        <w:t xml:space="preserve"> geometry files</w:t>
      </w:r>
      <w:r w:rsidR="000A6723">
        <w:rPr>
          <w:color w:val="000000" w:themeColor="text1"/>
        </w:rPr>
        <w:t xml:space="preserve"> zipped in one file</w:t>
      </w:r>
      <w:r w:rsidR="31ED4671" w:rsidRPr="000BDE7C">
        <w:rPr>
          <w:color w:val="000000" w:themeColor="text1"/>
        </w:rPr>
        <w:t xml:space="preserve"> (</w:t>
      </w:r>
      <w:r w:rsidR="007C4EF8">
        <w:rPr>
          <w:color w:val="000000" w:themeColor="text1"/>
        </w:rPr>
        <w:t xml:space="preserve">“Import distribution data – Shapefile </w:t>
      </w:r>
      <w:r w:rsidR="000A6723">
        <w:rPr>
          <w:color w:val="000000" w:themeColor="text1"/>
        </w:rPr>
        <w:t>(</w:t>
      </w:r>
      <w:r w:rsidR="007C4EF8">
        <w:rPr>
          <w:color w:val="000000" w:themeColor="text1"/>
        </w:rPr>
        <w:t>.zip</w:t>
      </w:r>
      <w:r w:rsidR="000A6723">
        <w:rPr>
          <w:color w:val="000000" w:themeColor="text1"/>
        </w:rPr>
        <w:t>)</w:t>
      </w:r>
      <w:r w:rsidR="007C4EF8">
        <w:rPr>
          <w:color w:val="000000" w:themeColor="text1"/>
        </w:rPr>
        <w:t>” or</w:t>
      </w:r>
      <w:r w:rsidR="5D8BD233" w:rsidRPr="000BDE7C">
        <w:rPr>
          <w:color w:val="000000" w:themeColor="text1"/>
        </w:rPr>
        <w:t xml:space="preserve"> one </w:t>
      </w:r>
      <w:proofErr w:type="spellStart"/>
      <w:r w:rsidR="5D8BD233" w:rsidRPr="000BDE7C">
        <w:rPr>
          <w:color w:val="000000" w:themeColor="text1"/>
        </w:rPr>
        <w:t>geopackage</w:t>
      </w:r>
      <w:proofErr w:type="spellEnd"/>
      <w:r w:rsidR="5D8BD233" w:rsidRPr="000BDE7C">
        <w:rPr>
          <w:color w:val="000000" w:themeColor="text1"/>
        </w:rPr>
        <w:t xml:space="preserve"> file</w:t>
      </w:r>
      <w:r w:rsidR="000A6723">
        <w:rPr>
          <w:color w:val="000000" w:themeColor="text1"/>
        </w:rPr>
        <w:t xml:space="preserve"> (“Import distribution data - </w:t>
      </w:r>
      <w:proofErr w:type="spellStart"/>
      <w:r w:rsidR="000A6723">
        <w:rPr>
          <w:color w:val="000000" w:themeColor="text1"/>
        </w:rPr>
        <w:t>Geopackage</w:t>
      </w:r>
      <w:proofErr w:type="spellEnd"/>
      <w:r w:rsidR="31ED4671" w:rsidRPr="000BDE7C">
        <w:rPr>
          <w:color w:val="000000" w:themeColor="text1"/>
        </w:rPr>
        <w:t>)</w:t>
      </w:r>
      <w:r w:rsidR="78E6B093" w:rsidRPr="000BDE7C">
        <w:rPr>
          <w:color w:val="000000" w:themeColor="text1"/>
        </w:rPr>
        <w:t xml:space="preserve"> (Fig. 4.</w:t>
      </w:r>
      <w:r w:rsidR="5596AFE8" w:rsidRPr="000BDE7C">
        <w:rPr>
          <w:color w:val="000000" w:themeColor="text1"/>
        </w:rPr>
        <w:t>5</w:t>
      </w:r>
      <w:r w:rsidR="78E6B093" w:rsidRPr="000BDE7C">
        <w:rPr>
          <w:color w:val="000000" w:themeColor="text1"/>
        </w:rPr>
        <w:t>.</w:t>
      </w:r>
      <w:r w:rsidR="130F09DC" w:rsidRPr="000BDE7C">
        <w:rPr>
          <w:color w:val="000000" w:themeColor="text1"/>
        </w:rPr>
        <w:t>2</w:t>
      </w:r>
      <w:r w:rsidR="78E6B093" w:rsidRPr="000BDE7C">
        <w:rPr>
          <w:color w:val="000000" w:themeColor="text1"/>
        </w:rPr>
        <w:t>)</w:t>
      </w:r>
      <w:r w:rsidR="31ED4671" w:rsidRPr="000BDE7C">
        <w:rPr>
          <w:color w:val="000000" w:themeColor="text1"/>
        </w:rPr>
        <w:t>.</w:t>
      </w:r>
    </w:p>
    <w:p w14:paraId="73F69DBA" w14:textId="3FE5888C" w:rsidR="0032230A" w:rsidRDefault="007C4EF8" w:rsidP="1B0D3930">
      <w:pPr>
        <w:spacing w:before="240"/>
        <w:jc w:val="both"/>
        <w:rPr>
          <w:color w:val="000000" w:themeColor="text1"/>
        </w:rPr>
      </w:pPr>
      <w:r>
        <w:rPr>
          <w:b/>
          <w:bCs/>
          <w:noProof/>
          <w:color w:val="000000" w:themeColor="text1"/>
        </w:rPr>
        <w:drawing>
          <wp:inline distT="0" distB="0" distL="0" distR="0" wp14:anchorId="32656E8C" wp14:editId="53C36A0E">
            <wp:extent cx="5722620" cy="20345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22620" cy="2034540"/>
                    </a:xfrm>
                    <a:prstGeom prst="rect">
                      <a:avLst/>
                    </a:prstGeom>
                    <a:noFill/>
                    <a:ln>
                      <a:noFill/>
                    </a:ln>
                  </pic:spPr>
                </pic:pic>
              </a:graphicData>
            </a:graphic>
          </wp:inline>
        </w:drawing>
      </w:r>
      <w:r w:rsidR="519769BE" w:rsidRPr="000BDE7C">
        <w:rPr>
          <w:b/>
          <w:bCs/>
          <w:color w:val="000000" w:themeColor="text1"/>
        </w:rPr>
        <w:t xml:space="preserve"> Figure 4.</w:t>
      </w:r>
      <w:r w:rsidR="5596AFE8" w:rsidRPr="000BDE7C">
        <w:rPr>
          <w:b/>
          <w:bCs/>
          <w:color w:val="000000" w:themeColor="text1"/>
        </w:rPr>
        <w:t>5</w:t>
      </w:r>
      <w:r w:rsidR="519769BE" w:rsidRPr="000BDE7C">
        <w:rPr>
          <w:b/>
          <w:bCs/>
          <w:color w:val="000000" w:themeColor="text1"/>
        </w:rPr>
        <w:t>.2</w:t>
      </w:r>
      <w:r w:rsidR="519769BE" w:rsidRPr="000BDE7C">
        <w:rPr>
          <w:color w:val="000000" w:themeColor="text1"/>
        </w:rPr>
        <w:t>. The function “Import dataset data” provides several alternatives for importing tabular and/or geometric files.</w:t>
      </w:r>
    </w:p>
    <w:p w14:paraId="6B94F5D5" w14:textId="611F5722" w:rsidR="0032230A" w:rsidRDefault="5938DF8E" w:rsidP="1B0D3930">
      <w:pPr>
        <w:spacing w:before="240"/>
        <w:jc w:val="both"/>
        <w:rPr>
          <w:color w:val="000000" w:themeColor="text1"/>
        </w:rPr>
      </w:pPr>
      <w:r w:rsidRPr="3B0F676F">
        <w:rPr>
          <w:color w:val="000000" w:themeColor="text1"/>
        </w:rPr>
        <w:t>Similar</w:t>
      </w:r>
      <w:r w:rsidR="68EF066D" w:rsidRPr="3B0F676F">
        <w:rPr>
          <w:color w:val="000000" w:themeColor="text1"/>
        </w:rPr>
        <w:t xml:space="preserve"> </w:t>
      </w:r>
      <w:r w:rsidRPr="3B0F676F">
        <w:rPr>
          <w:color w:val="000000" w:themeColor="text1"/>
        </w:rPr>
        <w:t xml:space="preserve">as for other schemas, only one file can be </w:t>
      </w:r>
      <w:r w:rsidR="3B155EFE" w:rsidRPr="3B0F676F">
        <w:rPr>
          <w:color w:val="000000" w:themeColor="text1"/>
        </w:rPr>
        <w:t xml:space="preserve">imported </w:t>
      </w:r>
      <w:r w:rsidRPr="3B0F676F">
        <w:rPr>
          <w:color w:val="000000" w:themeColor="text1"/>
        </w:rPr>
        <w:t>at a time:</w:t>
      </w:r>
    </w:p>
    <w:p w14:paraId="0515A546" w14:textId="1B347085" w:rsidR="0032230A" w:rsidRDefault="5938DF8E" w:rsidP="786E583B">
      <w:pPr>
        <w:pStyle w:val="ListParagraph"/>
        <w:numPr>
          <w:ilvl w:val="0"/>
          <w:numId w:val="20"/>
        </w:numPr>
        <w:jc w:val="both"/>
        <w:rPr>
          <w:color w:val="000000" w:themeColor="text1"/>
        </w:rPr>
      </w:pPr>
      <w:r w:rsidRPr="000BDE7C">
        <w:rPr>
          <w:color w:val="000000" w:themeColor="text1"/>
        </w:rPr>
        <w:t>One ZIP file, containing one or two .csv tables, each one corresponding to the tables “</w:t>
      </w:r>
      <w:proofErr w:type="spellStart"/>
      <w:r w:rsidR="00827444">
        <w:rPr>
          <w:color w:val="000000" w:themeColor="text1"/>
        </w:rPr>
        <w:t>Specie</w:t>
      </w:r>
      <w:r w:rsidRPr="000BDE7C">
        <w:rPr>
          <w:color w:val="000000" w:themeColor="text1"/>
        </w:rPr>
        <w:t>s_Distribution_GridCells</w:t>
      </w:r>
      <w:proofErr w:type="spellEnd"/>
      <w:r w:rsidRPr="000BDE7C">
        <w:rPr>
          <w:color w:val="000000" w:themeColor="text1"/>
        </w:rPr>
        <w:t>” and “</w:t>
      </w:r>
      <w:proofErr w:type="spellStart"/>
      <w:r w:rsidR="00827444">
        <w:rPr>
          <w:color w:val="000000" w:themeColor="text1"/>
        </w:rPr>
        <w:t>Specie</w:t>
      </w:r>
      <w:r w:rsidRPr="000BDE7C">
        <w:rPr>
          <w:color w:val="000000" w:themeColor="text1"/>
        </w:rPr>
        <w:t>s_AdditionalMaps</w:t>
      </w:r>
      <w:proofErr w:type="spellEnd"/>
      <w:r w:rsidRPr="000BDE7C">
        <w:rPr>
          <w:color w:val="000000" w:themeColor="text1"/>
        </w:rPr>
        <w:t>”</w:t>
      </w:r>
      <w:r w:rsidR="00827444">
        <w:rPr>
          <w:color w:val="000000" w:themeColor="text1"/>
        </w:rPr>
        <w:t xml:space="preserve"> (or </w:t>
      </w:r>
      <w:r w:rsidR="00827444" w:rsidRPr="000BDE7C">
        <w:rPr>
          <w:color w:val="000000" w:themeColor="text1"/>
        </w:rPr>
        <w:t>“</w:t>
      </w:r>
      <w:proofErr w:type="spellStart"/>
      <w:r w:rsidR="00827444">
        <w:rPr>
          <w:color w:val="000000" w:themeColor="text1"/>
        </w:rPr>
        <w:t>Habitat</w:t>
      </w:r>
      <w:r w:rsidR="00827444" w:rsidRPr="000BDE7C">
        <w:rPr>
          <w:color w:val="000000" w:themeColor="text1"/>
        </w:rPr>
        <w:t>s_Distribution_GridCells</w:t>
      </w:r>
      <w:proofErr w:type="spellEnd"/>
      <w:r w:rsidR="00827444" w:rsidRPr="000BDE7C">
        <w:rPr>
          <w:color w:val="000000" w:themeColor="text1"/>
        </w:rPr>
        <w:t>” and “</w:t>
      </w:r>
      <w:proofErr w:type="spellStart"/>
      <w:r w:rsidR="00827444">
        <w:rPr>
          <w:color w:val="000000" w:themeColor="text1"/>
        </w:rPr>
        <w:t>Habitat</w:t>
      </w:r>
      <w:r w:rsidR="00827444" w:rsidRPr="000BDE7C">
        <w:rPr>
          <w:color w:val="000000" w:themeColor="text1"/>
        </w:rPr>
        <w:t>s_AdditionalMaps</w:t>
      </w:r>
      <w:proofErr w:type="spellEnd"/>
      <w:r w:rsidR="00827444">
        <w:rPr>
          <w:color w:val="000000" w:themeColor="text1"/>
        </w:rPr>
        <w:t>”)</w:t>
      </w:r>
      <w:r w:rsidR="432F91B6" w:rsidRPr="000BDE7C">
        <w:rPr>
          <w:color w:val="000000" w:themeColor="text1"/>
        </w:rPr>
        <w:t xml:space="preserve">. </w:t>
      </w:r>
      <w:r w:rsidR="3DB086D9" w:rsidRPr="000BDE7C">
        <w:rPr>
          <w:color w:val="000000" w:themeColor="text1"/>
        </w:rPr>
        <w:t>Table names and c</w:t>
      </w:r>
      <w:r w:rsidR="432F91B6" w:rsidRPr="000BDE7C">
        <w:rPr>
          <w:color w:val="000000" w:themeColor="text1"/>
        </w:rPr>
        <w:t>olumn names must follow the import template format.</w:t>
      </w:r>
    </w:p>
    <w:p w14:paraId="6592D5DF" w14:textId="73007946" w:rsidR="0032230A" w:rsidRDefault="5938DF8E" w:rsidP="786E583B">
      <w:pPr>
        <w:pStyle w:val="ListParagraph"/>
        <w:numPr>
          <w:ilvl w:val="0"/>
          <w:numId w:val="20"/>
        </w:numPr>
        <w:jc w:val="both"/>
        <w:rPr>
          <w:color w:val="000000" w:themeColor="text1"/>
        </w:rPr>
      </w:pPr>
      <w:r w:rsidRPr="000BDE7C">
        <w:rPr>
          <w:color w:val="000000" w:themeColor="text1"/>
        </w:rPr>
        <w:t xml:space="preserve">One .xlsx table </w:t>
      </w:r>
      <w:r w:rsidR="768D8DA4" w:rsidRPr="000BDE7C">
        <w:rPr>
          <w:color w:val="000000" w:themeColor="text1"/>
        </w:rPr>
        <w:t xml:space="preserve">that </w:t>
      </w:r>
      <w:r w:rsidRPr="000BDE7C">
        <w:rPr>
          <w:color w:val="000000" w:themeColor="text1"/>
        </w:rPr>
        <w:t xml:space="preserve">must </w:t>
      </w:r>
      <w:r w:rsidR="2F0C6BAD" w:rsidRPr="000BDE7C">
        <w:rPr>
          <w:color w:val="000000" w:themeColor="text1"/>
        </w:rPr>
        <w:t xml:space="preserve">comply </w:t>
      </w:r>
      <w:r w:rsidRPr="000BDE7C">
        <w:rPr>
          <w:color w:val="000000" w:themeColor="text1"/>
        </w:rPr>
        <w:t>with the format of the import table</w:t>
      </w:r>
      <w:r w:rsidR="00827444">
        <w:rPr>
          <w:color w:val="000000" w:themeColor="text1"/>
        </w:rPr>
        <w:t xml:space="preserve">, </w:t>
      </w:r>
      <w:r w:rsidRPr="000BDE7C">
        <w:rPr>
          <w:color w:val="000000" w:themeColor="text1"/>
        </w:rPr>
        <w:t>i.e. contain two sheets, one for “</w:t>
      </w:r>
      <w:proofErr w:type="spellStart"/>
      <w:r w:rsidR="00827444">
        <w:rPr>
          <w:color w:val="000000" w:themeColor="text1"/>
        </w:rPr>
        <w:t>Specie</w:t>
      </w:r>
      <w:r w:rsidRPr="000BDE7C">
        <w:rPr>
          <w:color w:val="000000" w:themeColor="text1"/>
        </w:rPr>
        <w:t>s_Distribution_GridCells</w:t>
      </w:r>
      <w:proofErr w:type="spellEnd"/>
      <w:r w:rsidRPr="000BDE7C">
        <w:rPr>
          <w:color w:val="000000" w:themeColor="text1"/>
        </w:rPr>
        <w:t>” and one for “</w:t>
      </w:r>
      <w:proofErr w:type="spellStart"/>
      <w:r w:rsidR="00827444">
        <w:rPr>
          <w:color w:val="000000" w:themeColor="text1"/>
        </w:rPr>
        <w:t>Specie</w:t>
      </w:r>
      <w:r w:rsidRPr="000BDE7C">
        <w:rPr>
          <w:color w:val="000000" w:themeColor="text1"/>
        </w:rPr>
        <w:t>s_AdditionalMaps</w:t>
      </w:r>
      <w:proofErr w:type="spellEnd"/>
      <w:r w:rsidRPr="000BDE7C">
        <w:rPr>
          <w:color w:val="000000" w:themeColor="text1"/>
        </w:rPr>
        <w:t>”</w:t>
      </w:r>
      <w:r w:rsidR="00827444">
        <w:rPr>
          <w:color w:val="000000" w:themeColor="text1"/>
        </w:rPr>
        <w:t xml:space="preserve"> (or one for “</w:t>
      </w:r>
      <w:proofErr w:type="spellStart"/>
      <w:r w:rsidR="00827444">
        <w:rPr>
          <w:color w:val="000000" w:themeColor="text1"/>
        </w:rPr>
        <w:t>Habitat</w:t>
      </w:r>
      <w:r w:rsidR="00827444" w:rsidRPr="000BDE7C">
        <w:rPr>
          <w:color w:val="000000" w:themeColor="text1"/>
        </w:rPr>
        <w:t>s_Distribution_GridCells</w:t>
      </w:r>
      <w:proofErr w:type="spellEnd"/>
      <w:r w:rsidR="00827444" w:rsidRPr="000BDE7C">
        <w:rPr>
          <w:color w:val="000000" w:themeColor="text1"/>
        </w:rPr>
        <w:t>” and one for “</w:t>
      </w:r>
      <w:proofErr w:type="spellStart"/>
      <w:r w:rsidR="00827444">
        <w:rPr>
          <w:color w:val="000000" w:themeColor="text1"/>
        </w:rPr>
        <w:t>Habitat</w:t>
      </w:r>
      <w:r w:rsidR="00827444" w:rsidRPr="000BDE7C">
        <w:rPr>
          <w:color w:val="000000" w:themeColor="text1"/>
        </w:rPr>
        <w:t>s_AdditionalMaps</w:t>
      </w:r>
      <w:proofErr w:type="spellEnd"/>
      <w:r w:rsidR="00827444" w:rsidRPr="000BDE7C">
        <w:rPr>
          <w:color w:val="000000" w:themeColor="text1"/>
        </w:rPr>
        <w:t>”</w:t>
      </w:r>
      <w:r w:rsidRPr="000BDE7C">
        <w:rPr>
          <w:color w:val="000000" w:themeColor="text1"/>
        </w:rPr>
        <w:t>)</w:t>
      </w:r>
    </w:p>
    <w:p w14:paraId="2473A395" w14:textId="47610257" w:rsidR="0032230A" w:rsidRDefault="6BCB8655" w:rsidP="786E583B">
      <w:pPr>
        <w:pStyle w:val="ListParagraph"/>
        <w:numPr>
          <w:ilvl w:val="0"/>
          <w:numId w:val="20"/>
        </w:numPr>
        <w:jc w:val="both"/>
      </w:pPr>
      <w:r w:rsidRPr="54450595">
        <w:rPr>
          <w:color w:val="000000" w:themeColor="text1"/>
        </w:rPr>
        <w:t>One zipped file containing the necessary shapefiles (</w:t>
      </w:r>
      <w:r>
        <w:t>e.g., .</w:t>
      </w:r>
      <w:proofErr w:type="spellStart"/>
      <w:r>
        <w:t>shp</w:t>
      </w:r>
      <w:proofErr w:type="spellEnd"/>
      <w:r>
        <w:t>, .</w:t>
      </w:r>
      <w:proofErr w:type="spellStart"/>
      <w:r>
        <w:t>shx</w:t>
      </w:r>
      <w:proofErr w:type="spellEnd"/>
      <w:r>
        <w:t>, .</w:t>
      </w:r>
      <w:proofErr w:type="spellStart"/>
      <w:r>
        <w:t>dbf</w:t>
      </w:r>
      <w:proofErr w:type="spellEnd"/>
      <w:proofErr w:type="gramStart"/>
      <w:r>
        <w:t>, .</w:t>
      </w:r>
      <w:proofErr w:type="spellStart"/>
      <w:r>
        <w:t>prj</w:t>
      </w:r>
      <w:proofErr w:type="spellEnd"/>
      <w:proofErr w:type="gramEnd"/>
      <w:r>
        <w:t>)</w:t>
      </w:r>
      <w:r w:rsidR="5D54555E">
        <w:t xml:space="preserve">. Geometry files need to have </w:t>
      </w:r>
      <w:r w:rsidR="3287AD8E">
        <w:t xml:space="preserve">the following </w:t>
      </w:r>
      <w:r w:rsidR="5D54555E">
        <w:t>column</w:t>
      </w:r>
      <w:r w:rsidR="577EC63C">
        <w:t xml:space="preserve"> names</w:t>
      </w:r>
      <w:r w:rsidR="2A5CCB93">
        <w:t>: ‘CODE’ for the species code and ‘REFGRID’ for the g</w:t>
      </w:r>
      <w:r w:rsidR="2A2C4570" w:rsidRPr="54450595">
        <w:rPr>
          <w:color w:val="000000" w:themeColor="text1"/>
        </w:rPr>
        <w:t>rid</w:t>
      </w:r>
      <w:r w:rsidR="45E42742" w:rsidRPr="54450595">
        <w:rPr>
          <w:color w:val="000000" w:themeColor="text1"/>
        </w:rPr>
        <w:t xml:space="preserve"> c</w:t>
      </w:r>
      <w:r w:rsidR="2A2C4570" w:rsidRPr="54450595">
        <w:rPr>
          <w:color w:val="000000" w:themeColor="text1"/>
        </w:rPr>
        <w:t>ell</w:t>
      </w:r>
      <w:r w:rsidR="019AD4D0" w:rsidRPr="54450595">
        <w:rPr>
          <w:color w:val="000000" w:themeColor="text1"/>
        </w:rPr>
        <w:t xml:space="preserve"> code</w:t>
      </w:r>
      <w:r w:rsidR="5D54555E">
        <w:t>.</w:t>
      </w:r>
    </w:p>
    <w:p w14:paraId="7516DF7E" w14:textId="24A4E46D" w:rsidR="0032230A" w:rsidRDefault="35B018BE" w:rsidP="54450595">
      <w:pPr>
        <w:pStyle w:val="ListParagraph"/>
        <w:numPr>
          <w:ilvl w:val="0"/>
          <w:numId w:val="20"/>
        </w:numPr>
        <w:jc w:val="both"/>
        <w:rPr>
          <w:color w:val="000000" w:themeColor="text1"/>
          <w:sz w:val="22"/>
          <w:szCs w:val="22"/>
        </w:rPr>
      </w:pPr>
      <w:r w:rsidRPr="14460BF2">
        <w:rPr>
          <w:color w:val="000000" w:themeColor="text1"/>
        </w:rPr>
        <w:t xml:space="preserve">One geometry file in the form of </w:t>
      </w:r>
      <w:proofErr w:type="spellStart"/>
      <w:r w:rsidRPr="14460BF2">
        <w:rPr>
          <w:color w:val="000000" w:themeColor="text1"/>
        </w:rPr>
        <w:t>geopackage</w:t>
      </w:r>
      <w:proofErr w:type="spellEnd"/>
      <w:r w:rsidRPr="14460BF2">
        <w:rPr>
          <w:color w:val="000000" w:themeColor="text1"/>
        </w:rPr>
        <w:t xml:space="preserve"> (unzipped).</w:t>
      </w:r>
      <w:r w:rsidR="1AD5E391" w:rsidRPr="14460BF2">
        <w:rPr>
          <w:color w:val="000000" w:themeColor="text1"/>
        </w:rPr>
        <w:t xml:space="preserve"> Column names </w:t>
      </w:r>
      <w:r w:rsidR="4C1393BC" w:rsidRPr="14460BF2">
        <w:rPr>
          <w:color w:val="000000" w:themeColor="text1"/>
        </w:rPr>
        <w:t xml:space="preserve">must be </w:t>
      </w:r>
      <w:r w:rsidR="3C1098FE">
        <w:t>‘CODE’ for the species code</w:t>
      </w:r>
      <w:r w:rsidR="4247A0FD">
        <w:t xml:space="preserve"> (or habitat code)</w:t>
      </w:r>
      <w:r w:rsidR="3C1098FE">
        <w:t xml:space="preserve"> and ‘REFGRID’ for the g</w:t>
      </w:r>
      <w:r w:rsidR="3C1098FE" w:rsidRPr="14460BF2">
        <w:rPr>
          <w:color w:val="000000" w:themeColor="text1"/>
        </w:rPr>
        <w:t>rid cell code</w:t>
      </w:r>
      <w:r w:rsidR="3C1098FE">
        <w:t>.</w:t>
      </w:r>
      <w:r w:rsidR="0734CA96">
        <w:t xml:space="preserve"> Additionally, </w:t>
      </w:r>
      <w:r w:rsidR="0734CA96" w:rsidRPr="14460BF2">
        <w:rPr>
          <w:color w:val="1D1C1D"/>
        </w:rPr>
        <w:t>.</w:t>
      </w:r>
      <w:proofErr w:type="spellStart"/>
      <w:r w:rsidR="0734CA96" w:rsidRPr="14460BF2">
        <w:rPr>
          <w:color w:val="1D1C1D"/>
        </w:rPr>
        <w:t>gpkg</w:t>
      </w:r>
      <w:proofErr w:type="spellEnd"/>
      <w:r w:rsidR="0734CA96" w:rsidRPr="14460BF2">
        <w:rPr>
          <w:color w:val="1D1C1D"/>
        </w:rPr>
        <w:t xml:space="preserve"> files have another column called ‘fid’ (feature ID)</w:t>
      </w:r>
      <w:r w:rsidR="18D4291F" w:rsidRPr="14460BF2">
        <w:rPr>
          <w:color w:val="1D1C1D"/>
        </w:rPr>
        <w:t xml:space="preserve"> created</w:t>
      </w:r>
      <w:r w:rsidR="0734CA96" w:rsidRPr="14460BF2">
        <w:rPr>
          <w:color w:val="1D1C1D"/>
        </w:rPr>
        <w:t xml:space="preserve"> by default.</w:t>
      </w:r>
    </w:p>
    <w:p w14:paraId="60E94648" w14:textId="57F66914" w:rsidR="0032230A" w:rsidRDefault="5938DF8E" w:rsidP="0032230A">
      <w:pPr>
        <w:jc w:val="both"/>
      </w:pPr>
      <w:r>
        <w:lastRenderedPageBreak/>
        <w:t>The “</w:t>
      </w:r>
      <w:r w:rsidRPr="000BDE7C">
        <w:rPr>
          <w:b/>
          <w:bCs/>
        </w:rPr>
        <w:t>Import table data</w:t>
      </w:r>
      <w:r>
        <w:t>” function, on the other hand, can only import one .csv file</w:t>
      </w:r>
      <w:r w:rsidR="5F94A21A">
        <w:t>, and the column names must follow the corresponding table of the</w:t>
      </w:r>
      <w:r w:rsidR="00827444">
        <w:t xml:space="preserve"> corresponding</w:t>
      </w:r>
      <w:r w:rsidR="5F94A21A">
        <w:t xml:space="preserve"> </w:t>
      </w:r>
      <w:r w:rsidR="6EBAEB2A">
        <w:t>i</w:t>
      </w:r>
      <w:r w:rsidR="5F94A21A">
        <w:t xml:space="preserve">mport </w:t>
      </w:r>
      <w:r w:rsidR="3782685E">
        <w:t>template</w:t>
      </w:r>
      <w:r>
        <w:t>.</w:t>
      </w:r>
    </w:p>
    <w:p w14:paraId="59D68F49" w14:textId="6D72AD8D" w:rsidR="0032230A" w:rsidRDefault="08AB1BC2" w:rsidP="786E583B">
      <w:pPr>
        <w:jc w:val="both"/>
        <w:rPr>
          <w:color w:val="000000" w:themeColor="text1"/>
        </w:rPr>
      </w:pPr>
      <w:r w:rsidRPr="3B0F676F">
        <w:rPr>
          <w:color w:val="000000" w:themeColor="text1"/>
        </w:rPr>
        <w:t>Similar as for other schemas, data can also be added manually using the “</w:t>
      </w:r>
      <w:r w:rsidRPr="3B0F676F">
        <w:rPr>
          <w:b/>
          <w:bCs/>
          <w:color w:val="000000" w:themeColor="text1"/>
        </w:rPr>
        <w:t>Add record</w:t>
      </w:r>
      <w:r w:rsidRPr="3B0F676F">
        <w:rPr>
          <w:color w:val="000000" w:themeColor="text1"/>
        </w:rPr>
        <w:t>” function.</w:t>
      </w:r>
    </w:p>
    <w:p w14:paraId="4ABD691C" w14:textId="2179F4E2" w:rsidR="001E1E86" w:rsidRDefault="76C76E48" w:rsidP="1B0D3930">
      <w:pPr>
        <w:spacing w:before="240"/>
        <w:jc w:val="both"/>
      </w:pPr>
      <w:r>
        <w:t xml:space="preserve">Both </w:t>
      </w:r>
      <w:r w:rsidR="48184F0E">
        <w:t xml:space="preserve">the </w:t>
      </w:r>
      <w:r>
        <w:t xml:space="preserve">“Import dataset data” and “Import table data” </w:t>
      </w:r>
      <w:r w:rsidR="0F85DB8A">
        <w:t xml:space="preserve">functions </w:t>
      </w:r>
      <w:r>
        <w:t>will open a new window where files may be selected from the local computer or dragged into the box (Fig. 4.</w:t>
      </w:r>
      <w:r w:rsidR="5596AFE8">
        <w:t>5</w:t>
      </w:r>
      <w:r>
        <w:t xml:space="preserve">.3). Within this window, the function </w:t>
      </w:r>
      <w:r w:rsidRPr="000BDE7C">
        <w:rPr>
          <w:b/>
          <w:bCs/>
        </w:rPr>
        <w:t>“Replace data”</w:t>
      </w:r>
      <w:r>
        <w:t xml:space="preserve"> will erase all previous data that have been imported in the schema (i.e. for all tables of the schema if using the “Import dataset data” function) or for the corresponding table (if using the “Import table data” function). If the function </w:t>
      </w:r>
      <w:r w:rsidRPr="000BDE7C">
        <w:rPr>
          <w:u w:val="single"/>
        </w:rPr>
        <w:t>“Replace data” is not selected</w:t>
      </w:r>
      <w:r>
        <w:t xml:space="preserve">, data will be added without erasing previous </w:t>
      </w:r>
      <w:r w:rsidR="6C3CE3D1">
        <w:t xml:space="preserve">imported </w:t>
      </w:r>
      <w:r>
        <w:t xml:space="preserve">data, meaning that new entries will be added on to the list together with previous entries. This also means that Member States may </w:t>
      </w:r>
      <w:r w:rsidR="6C3CE3D1">
        <w:t xml:space="preserve">import </w:t>
      </w:r>
      <w:r>
        <w:t xml:space="preserve">several individual files, and data will be collected in the country folder. These different files must, however, be </w:t>
      </w:r>
      <w:r w:rsidR="6C3CE3D1">
        <w:t xml:space="preserve">imported </w:t>
      </w:r>
      <w:r>
        <w:t>one by one and not simultaneously.</w:t>
      </w:r>
    </w:p>
    <w:p w14:paraId="7D3B3260" w14:textId="4438AC43" w:rsidR="5AD565AC" w:rsidRDefault="0033E956" w:rsidP="1B0D3930">
      <w:pPr>
        <w:spacing w:before="240"/>
        <w:jc w:val="both"/>
      </w:pPr>
      <w:r>
        <w:rPr>
          <w:noProof/>
        </w:rPr>
        <w:drawing>
          <wp:inline distT="0" distB="0" distL="0" distR="0" wp14:anchorId="019C4686" wp14:editId="734D9C98">
            <wp:extent cx="5724524" cy="3457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0">
                      <a:extLst>
                        <a:ext uri="{28A0092B-C50C-407E-A947-70E740481C1C}">
                          <a14:useLocalDpi xmlns:a14="http://schemas.microsoft.com/office/drawing/2010/main" val="0"/>
                        </a:ext>
                      </a:extLst>
                    </a:blip>
                    <a:stretch>
                      <a:fillRect/>
                    </a:stretch>
                  </pic:blipFill>
                  <pic:spPr>
                    <a:xfrm>
                      <a:off x="0" y="0"/>
                      <a:ext cx="5724524" cy="3457575"/>
                    </a:xfrm>
                    <a:prstGeom prst="rect">
                      <a:avLst/>
                    </a:prstGeom>
                  </pic:spPr>
                </pic:pic>
              </a:graphicData>
            </a:graphic>
          </wp:inline>
        </w:drawing>
      </w:r>
      <w:r w:rsidR="76C76E48" w:rsidRPr="000BDE7C">
        <w:rPr>
          <w:b/>
          <w:bCs/>
        </w:rPr>
        <w:t>Figure 4.</w:t>
      </w:r>
      <w:r w:rsidR="5596AFE8" w:rsidRPr="000BDE7C">
        <w:rPr>
          <w:b/>
          <w:bCs/>
        </w:rPr>
        <w:t>5</w:t>
      </w:r>
      <w:r w:rsidR="76C76E48" w:rsidRPr="000BDE7C">
        <w:rPr>
          <w:b/>
          <w:bCs/>
        </w:rPr>
        <w:t>.3</w:t>
      </w:r>
      <w:r w:rsidR="0661FC3E">
        <w:t xml:space="preserve">. When using the “Import dataset data” or “Import table data” functions, a window will open where the file (ZIP, .xlsx, </w:t>
      </w:r>
      <w:proofErr w:type="gramStart"/>
      <w:r w:rsidR="0661FC3E">
        <w:t>or .</w:t>
      </w:r>
      <w:proofErr w:type="spellStart"/>
      <w:r w:rsidR="0661FC3E">
        <w:t>gpkg</w:t>
      </w:r>
      <w:proofErr w:type="spellEnd"/>
      <w:proofErr w:type="gramEnd"/>
      <w:r w:rsidR="0661FC3E">
        <w:t xml:space="preserve"> depending on the function) can be selected or dragged. </w:t>
      </w:r>
    </w:p>
    <w:p w14:paraId="179AD61C" w14:textId="067ED3F0" w:rsidR="26601F72" w:rsidRDefault="455B0E21" w:rsidP="786E583B">
      <w:pPr>
        <w:jc w:val="both"/>
      </w:pPr>
      <w:r>
        <w:t xml:space="preserve">Once datafiles or tables have been </w:t>
      </w:r>
      <w:r w:rsidR="1FED386D">
        <w:t>imported</w:t>
      </w:r>
      <w:r>
        <w:t>, the “</w:t>
      </w:r>
      <w:r w:rsidRPr="000BDE7C">
        <w:rPr>
          <w:b/>
          <w:bCs/>
        </w:rPr>
        <w:t>Refresh</w:t>
      </w:r>
      <w:r>
        <w:t>” button should be used (Fig. 4.</w:t>
      </w:r>
      <w:r w:rsidR="5596AFE8">
        <w:t>5</w:t>
      </w:r>
      <w:r>
        <w:t>.4) to display the data for the corresponding table(s) (Fig. 4.</w:t>
      </w:r>
      <w:r w:rsidR="5596AFE8">
        <w:t>5</w:t>
      </w:r>
      <w:r>
        <w:t>.5).</w:t>
      </w:r>
      <w:r w:rsidR="3C8C3E47">
        <w:t xml:space="preserve"> Note that if geospatial files were </w:t>
      </w:r>
      <w:r w:rsidR="1FED386D">
        <w:t>imported</w:t>
      </w:r>
      <w:r w:rsidR="3C8C3E47">
        <w:t xml:space="preserve">, </w:t>
      </w:r>
      <w:r w:rsidR="43532310">
        <w:t>Reportnet 3.0</w:t>
      </w:r>
      <w:r w:rsidR="3C8C3E47">
        <w:t xml:space="preserve"> extract</w:t>
      </w:r>
      <w:r w:rsidR="36063892">
        <w:t xml:space="preserve">s </w:t>
      </w:r>
      <w:r w:rsidR="53519CD8">
        <w:t>selected information that</w:t>
      </w:r>
      <w:r w:rsidR="3C8C3E47">
        <w:t xml:space="preserve"> </w:t>
      </w:r>
      <w:r w:rsidR="2DE83466">
        <w:t>take</w:t>
      </w:r>
      <w:r w:rsidR="6E45C708">
        <w:t>s</w:t>
      </w:r>
      <w:r w:rsidR="2DE83466">
        <w:t xml:space="preserve"> the form of </w:t>
      </w:r>
      <w:r w:rsidR="2DE83466">
        <w:lastRenderedPageBreak/>
        <w:t>tabular data, c</w:t>
      </w:r>
      <w:r w:rsidR="367733BD">
        <w:t xml:space="preserve">ontaining only the species code </w:t>
      </w:r>
      <w:r w:rsidR="00C13AB2">
        <w:t xml:space="preserve">(or habitat code) </w:t>
      </w:r>
      <w:r w:rsidR="367733BD">
        <w:t>and the</w:t>
      </w:r>
      <w:r w:rsidR="714C1BB2">
        <w:t xml:space="preserve"> grid cell code (Fig. 4.</w:t>
      </w:r>
      <w:r w:rsidR="5596AFE8">
        <w:t>5</w:t>
      </w:r>
      <w:r w:rsidR="714C1BB2">
        <w:t>.5).</w:t>
      </w:r>
      <w:r w:rsidR="367733BD">
        <w:t xml:space="preserve"> </w:t>
      </w:r>
    </w:p>
    <w:p w14:paraId="253290C5" w14:textId="388188E5" w:rsidR="0B4C7522" w:rsidRDefault="126C07ED" w:rsidP="786E583B">
      <w:pPr>
        <w:jc w:val="both"/>
      </w:pPr>
      <w:r>
        <w:rPr>
          <w:noProof/>
        </w:rPr>
        <w:drawing>
          <wp:inline distT="0" distB="0" distL="0" distR="0" wp14:anchorId="44B9D5DF" wp14:editId="427D160B">
            <wp:extent cx="5724524" cy="1971675"/>
            <wp:effectExtent l="0" t="0" r="0" b="0"/>
            <wp:docPr id="630799227" name="Picture 63079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79922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24524" cy="1971675"/>
                    </a:xfrm>
                    <a:prstGeom prst="rect">
                      <a:avLst/>
                    </a:prstGeom>
                  </pic:spPr>
                </pic:pic>
              </a:graphicData>
            </a:graphic>
          </wp:inline>
        </w:drawing>
      </w:r>
      <w:r w:rsidR="41D4F490" w:rsidRPr="14460BF2">
        <w:rPr>
          <w:b/>
          <w:bCs/>
        </w:rPr>
        <w:t>Figure 4.</w:t>
      </w:r>
      <w:r w:rsidR="25F27884" w:rsidRPr="14460BF2">
        <w:rPr>
          <w:b/>
          <w:bCs/>
        </w:rPr>
        <w:t>5</w:t>
      </w:r>
      <w:r w:rsidR="41D4F490" w:rsidRPr="14460BF2">
        <w:rPr>
          <w:b/>
          <w:bCs/>
        </w:rPr>
        <w:t>.4</w:t>
      </w:r>
      <w:r w:rsidR="41D4F490">
        <w:t xml:space="preserve">. After importing files, the </w:t>
      </w:r>
      <w:r w:rsidR="6FD24213">
        <w:t>“</w:t>
      </w:r>
      <w:r w:rsidR="41D4F490">
        <w:t>Re</w:t>
      </w:r>
      <w:r w:rsidR="6D763E55">
        <w:t xml:space="preserve">fresh” </w:t>
      </w:r>
      <w:r w:rsidR="3C435A3A">
        <w:t xml:space="preserve">button </w:t>
      </w:r>
      <w:r w:rsidR="6D763E55">
        <w:t>should be used.</w:t>
      </w:r>
      <w:r w:rsidR="42C5A6ED">
        <w:t xml:space="preserve"> This will display the imported data as in Fig. 4.</w:t>
      </w:r>
      <w:r w:rsidR="25F27884">
        <w:t>5</w:t>
      </w:r>
      <w:r w:rsidR="42C5A6ED">
        <w:t>.5.</w:t>
      </w:r>
    </w:p>
    <w:p w14:paraId="3DE17EF0" w14:textId="54E52130" w:rsidR="14460BF2" w:rsidRDefault="14460BF2" w:rsidP="14460BF2">
      <w:pPr>
        <w:jc w:val="both"/>
      </w:pPr>
    </w:p>
    <w:p w14:paraId="5A79D287" w14:textId="00981AC5" w:rsidR="4D227DBA" w:rsidRDefault="418101E7" w:rsidP="1B0D3930">
      <w:pPr>
        <w:spacing w:before="240"/>
        <w:jc w:val="both"/>
      </w:pPr>
      <w:r>
        <w:rPr>
          <w:noProof/>
        </w:rPr>
        <w:drawing>
          <wp:inline distT="0" distB="0" distL="0" distR="0" wp14:anchorId="2FB254FC" wp14:editId="7A87B023">
            <wp:extent cx="5724524" cy="2371725"/>
            <wp:effectExtent l="0" t="0" r="0" b="0"/>
            <wp:docPr id="649911806" name="Picture 64991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24524" cy="2371725"/>
                    </a:xfrm>
                    <a:prstGeom prst="rect">
                      <a:avLst/>
                    </a:prstGeom>
                  </pic:spPr>
                </pic:pic>
              </a:graphicData>
            </a:graphic>
          </wp:inline>
        </w:drawing>
      </w:r>
      <w:r w:rsidR="369EDEA7" w:rsidRPr="14460BF2">
        <w:rPr>
          <w:b/>
          <w:bCs/>
        </w:rPr>
        <w:t>Figure 4.</w:t>
      </w:r>
      <w:r w:rsidR="5AD22531" w:rsidRPr="14460BF2">
        <w:rPr>
          <w:b/>
          <w:bCs/>
        </w:rPr>
        <w:t>5</w:t>
      </w:r>
      <w:r w:rsidR="369EDEA7" w:rsidRPr="14460BF2">
        <w:rPr>
          <w:b/>
          <w:bCs/>
        </w:rPr>
        <w:t>.5</w:t>
      </w:r>
      <w:r w:rsidR="369EDEA7">
        <w:t xml:space="preserve">. After importing files </w:t>
      </w:r>
      <w:r w:rsidR="55538C8D">
        <w:t xml:space="preserve">(either tabular or geospatial) </w:t>
      </w:r>
      <w:r w:rsidR="369EDEA7">
        <w:t>and refreshing the dataflow, the data</w:t>
      </w:r>
      <w:r w:rsidR="47248B3D">
        <w:t xml:space="preserve"> (species code and grid cell code)</w:t>
      </w:r>
      <w:r w:rsidR="369EDEA7">
        <w:t xml:space="preserve"> will be displayed as a table</w:t>
      </w:r>
      <w:r w:rsidR="42E6767A">
        <w:t>.</w:t>
      </w:r>
    </w:p>
    <w:p w14:paraId="6B367B0D" w14:textId="6ECDD318" w:rsidR="67D88470" w:rsidRDefault="4EBC49DD" w:rsidP="786E583B">
      <w:pPr>
        <w:spacing w:before="240"/>
        <w:jc w:val="both"/>
      </w:pPr>
      <w:r>
        <w:t>The “</w:t>
      </w:r>
      <w:r w:rsidRPr="000BDE7C">
        <w:rPr>
          <w:b/>
          <w:bCs/>
        </w:rPr>
        <w:t>Export dataset data</w:t>
      </w:r>
      <w:r>
        <w:t>”</w:t>
      </w:r>
      <w:r w:rsidR="512844D8">
        <w:t xml:space="preserve"> </w:t>
      </w:r>
      <w:r w:rsidR="0C5A9609">
        <w:t>(</w:t>
      </w:r>
      <w:r w:rsidR="512844D8">
        <w:t xml:space="preserve">and </w:t>
      </w:r>
      <w:r w:rsidR="363AB813">
        <w:t>similarly,</w:t>
      </w:r>
      <w:r w:rsidR="712DCA83">
        <w:t xml:space="preserve"> the </w:t>
      </w:r>
      <w:r w:rsidR="512844D8">
        <w:t>“</w:t>
      </w:r>
      <w:r w:rsidR="512844D8" w:rsidRPr="000BDE7C">
        <w:rPr>
          <w:b/>
          <w:bCs/>
        </w:rPr>
        <w:t>Export table data</w:t>
      </w:r>
      <w:r w:rsidR="512844D8">
        <w:t>”</w:t>
      </w:r>
      <w:r w:rsidR="3F7FCFA5">
        <w:t>)</w:t>
      </w:r>
      <w:r>
        <w:t xml:space="preserve"> function allow</w:t>
      </w:r>
      <w:r w:rsidR="4E3D50D9">
        <w:t>s</w:t>
      </w:r>
      <w:r w:rsidR="2948E901">
        <w:t xml:space="preserve"> for the</w:t>
      </w:r>
      <w:r>
        <w:t xml:space="preserve"> </w:t>
      </w:r>
      <w:r w:rsidR="6FE38256">
        <w:t>download of</w:t>
      </w:r>
      <w:r>
        <w:t xml:space="preserve"> already </w:t>
      </w:r>
      <w:r w:rsidR="1FED386D">
        <w:t xml:space="preserve">imported </w:t>
      </w:r>
      <w:r>
        <w:t>(or manually added)</w:t>
      </w:r>
      <w:r w:rsidR="0084380E">
        <w:t xml:space="preserve"> data</w:t>
      </w:r>
      <w:r>
        <w:t xml:space="preserve"> tables</w:t>
      </w:r>
      <w:r w:rsidR="5D43DC17">
        <w:t xml:space="preserve"> (Fig. 4.</w:t>
      </w:r>
      <w:r w:rsidR="5596AFE8">
        <w:t>5</w:t>
      </w:r>
      <w:r w:rsidR="5D43DC17">
        <w:t>.6)</w:t>
      </w:r>
      <w:r>
        <w:t>.</w:t>
      </w:r>
      <w:r w:rsidR="4A02EADA">
        <w:t xml:space="preserve"> </w:t>
      </w:r>
      <w:r w:rsidR="51E3718D">
        <w:t xml:space="preserve">Importantly, custom exports may be done to download the </w:t>
      </w:r>
      <w:r w:rsidR="519E6BFE">
        <w:t xml:space="preserve">(now </w:t>
      </w:r>
      <w:r w:rsidR="51E3718D">
        <w:t>tabular</w:t>
      </w:r>
      <w:r w:rsidR="6045779E">
        <w:t>)</w:t>
      </w:r>
      <w:r w:rsidR="51E3718D">
        <w:t xml:space="preserve"> data as </w:t>
      </w:r>
      <w:r w:rsidR="19CD49BE">
        <w:t xml:space="preserve">either </w:t>
      </w:r>
      <w:r w:rsidR="51E3718D">
        <w:t>tabular (.xlsx)</w:t>
      </w:r>
      <w:r w:rsidR="09B50580">
        <w:t xml:space="preserve"> or geometry (shape</w:t>
      </w:r>
      <w:r w:rsidR="0117A8B2">
        <w:t xml:space="preserve">files or </w:t>
      </w:r>
      <w:proofErr w:type="spellStart"/>
      <w:r w:rsidR="0117A8B2">
        <w:t>g</w:t>
      </w:r>
      <w:r w:rsidR="3ED1150E">
        <w:t>eopackag</w:t>
      </w:r>
      <w:r w:rsidR="0117A8B2">
        <w:t>e</w:t>
      </w:r>
      <w:proofErr w:type="spellEnd"/>
      <w:r w:rsidR="0117A8B2">
        <w:t xml:space="preserve"> files, </w:t>
      </w:r>
      <w:r w:rsidR="09B50580">
        <w:t>zip</w:t>
      </w:r>
      <w:r w:rsidR="37C79135">
        <w:t>ped or unzipped)</w:t>
      </w:r>
      <w:r w:rsidR="09B50580">
        <w:t xml:space="preserve"> file</w:t>
      </w:r>
      <w:r w:rsidR="0B1F3215">
        <w:t>s. This allows</w:t>
      </w:r>
      <w:r w:rsidR="4D1EAC1F">
        <w:t xml:space="preserve"> the reporter</w:t>
      </w:r>
      <w:r w:rsidR="0B1F3215">
        <w:t xml:space="preserve"> </w:t>
      </w:r>
      <w:r w:rsidR="287D3D9A">
        <w:t>to</w:t>
      </w:r>
      <w:r w:rsidR="0B1F3215">
        <w:t xml:space="preserve"> </w:t>
      </w:r>
      <w:r w:rsidR="49297465">
        <w:t>revise</w:t>
      </w:r>
      <w:r w:rsidR="693D3029">
        <w:t xml:space="preserve"> the submitted data</w:t>
      </w:r>
      <w:r w:rsidR="42798F2D">
        <w:t>. For example</w:t>
      </w:r>
      <w:r w:rsidR="19367E23">
        <w:t>,</w:t>
      </w:r>
      <w:r w:rsidR="7F05061E">
        <w:t xml:space="preserve"> if data were submitted as tabular data, they can be visualized as geometry files, and if data were submitted as geometry files, the table with </w:t>
      </w:r>
      <w:r w:rsidR="24464597">
        <w:t>gridded cell codes produced by Reportnet 3.0 can also be checked.</w:t>
      </w:r>
    </w:p>
    <w:p w14:paraId="0C3D8E7F" w14:textId="4CED0F1C" w:rsidR="56FF8BF8" w:rsidRDefault="28010C85" w:rsidP="786E583B">
      <w:pPr>
        <w:jc w:val="both"/>
      </w:pPr>
      <w:r>
        <w:rPr>
          <w:noProof/>
        </w:rPr>
        <w:lastRenderedPageBreak/>
        <w:drawing>
          <wp:inline distT="0" distB="0" distL="0" distR="0" wp14:anchorId="5C0C5333" wp14:editId="1AB3B085">
            <wp:extent cx="5724524" cy="2495550"/>
            <wp:effectExtent l="0" t="0" r="0" b="0"/>
            <wp:docPr id="98234339" name="Picture 9823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24524" cy="2495550"/>
                    </a:xfrm>
                    <a:prstGeom prst="rect">
                      <a:avLst/>
                    </a:prstGeom>
                  </pic:spPr>
                </pic:pic>
              </a:graphicData>
            </a:graphic>
          </wp:inline>
        </w:drawing>
      </w:r>
      <w:r w:rsidR="06501647" w:rsidRPr="14460BF2">
        <w:rPr>
          <w:b/>
          <w:bCs/>
        </w:rPr>
        <w:t>Figure 4.</w:t>
      </w:r>
      <w:r w:rsidR="5AD22531" w:rsidRPr="14460BF2">
        <w:rPr>
          <w:b/>
          <w:bCs/>
        </w:rPr>
        <w:t>5</w:t>
      </w:r>
      <w:r w:rsidR="06501647" w:rsidRPr="14460BF2">
        <w:rPr>
          <w:b/>
          <w:bCs/>
        </w:rPr>
        <w:t>.6</w:t>
      </w:r>
      <w:r w:rsidR="06501647">
        <w:t xml:space="preserve">. </w:t>
      </w:r>
      <w:r w:rsidR="705027A0">
        <w:t xml:space="preserve">The “Export dataset data” function allows </w:t>
      </w:r>
      <w:r w:rsidR="784202B4">
        <w:t xml:space="preserve">the reporter to download the </w:t>
      </w:r>
      <w:r w:rsidR="221B408E">
        <w:t xml:space="preserve">imported </w:t>
      </w:r>
      <w:r w:rsidR="784202B4">
        <w:t>data in several formats, including both tabular and geometr</w:t>
      </w:r>
      <w:r w:rsidR="26BB61BE">
        <w:t>y files.</w:t>
      </w:r>
    </w:p>
    <w:p w14:paraId="5BC7716F" w14:textId="63D9A77B" w:rsidR="4FEC8A03" w:rsidRDefault="1D340FEB" w:rsidP="1B0D3930">
      <w:pPr>
        <w:spacing w:before="240"/>
        <w:jc w:val="both"/>
      </w:pPr>
      <w:r>
        <w:t>T</w:t>
      </w:r>
      <w:r w:rsidR="1D99F6D7">
        <w:t xml:space="preserve">o submit </w:t>
      </w:r>
      <w:r w:rsidR="70341014">
        <w:t>additional maps</w:t>
      </w:r>
      <w:r w:rsidR="462293BD">
        <w:t>, the table</w:t>
      </w:r>
      <w:r w:rsidR="29C730C0">
        <w:t>s</w:t>
      </w:r>
      <w:r w:rsidR="462293BD">
        <w:t xml:space="preserve"> “</w:t>
      </w:r>
      <w:proofErr w:type="spellStart"/>
      <w:r w:rsidR="29C730C0" w:rsidRPr="14460BF2">
        <w:rPr>
          <w:b/>
          <w:bCs/>
        </w:rPr>
        <w:t>Specie</w:t>
      </w:r>
      <w:r w:rsidR="462293BD" w:rsidRPr="14460BF2">
        <w:rPr>
          <w:b/>
          <w:bCs/>
        </w:rPr>
        <w:t>s_AdditionalMaps</w:t>
      </w:r>
      <w:proofErr w:type="spellEnd"/>
      <w:r w:rsidR="462293BD" w:rsidRPr="14460BF2">
        <w:rPr>
          <w:b/>
          <w:bCs/>
        </w:rPr>
        <w:t>”</w:t>
      </w:r>
      <w:r w:rsidR="462293BD">
        <w:t xml:space="preserve"> </w:t>
      </w:r>
      <w:r w:rsidR="29C730C0">
        <w:t>or “</w:t>
      </w:r>
      <w:proofErr w:type="spellStart"/>
      <w:r w:rsidR="29C730C0">
        <w:t>Habitats_AdditionalMaps</w:t>
      </w:r>
      <w:proofErr w:type="spellEnd"/>
      <w:r w:rsidR="29C730C0">
        <w:t xml:space="preserve">” </w:t>
      </w:r>
      <w:r w:rsidR="462293BD">
        <w:t xml:space="preserve">should be used. Data may be </w:t>
      </w:r>
      <w:r w:rsidR="6512D5FB">
        <w:t xml:space="preserve">imported </w:t>
      </w:r>
      <w:r w:rsidR="092A0925">
        <w:t xml:space="preserve">(via the “Import dataset data” or “Import table data” functions) </w:t>
      </w:r>
      <w:r w:rsidR="462293BD">
        <w:t>from the import template</w:t>
      </w:r>
      <w:r w:rsidR="29C730C0">
        <w:t>s</w:t>
      </w:r>
      <w:r w:rsidR="081B3954">
        <w:t xml:space="preserve">, </w:t>
      </w:r>
      <w:r w:rsidR="462293BD">
        <w:t xml:space="preserve">either </w:t>
      </w:r>
      <w:r w:rsidR="4BF9A51B">
        <w:t>as .xlsx (original format of the import template) or as</w:t>
      </w:r>
      <w:r w:rsidR="62F0D68B">
        <w:t xml:space="preserve"> a zipped</w:t>
      </w:r>
      <w:r w:rsidR="462293BD">
        <w:t xml:space="preserve"> </w:t>
      </w:r>
      <w:r w:rsidR="124E9CE0">
        <w:t>file</w:t>
      </w:r>
      <w:r w:rsidR="29C730C0">
        <w:t xml:space="preserve"> with multiple .csv files</w:t>
      </w:r>
      <w:r w:rsidR="2C8BD37C">
        <w:t>.</w:t>
      </w:r>
      <w:r w:rsidR="49610B26">
        <w:t xml:space="preserve"> I</w:t>
      </w:r>
      <w:r w:rsidR="49D7D85D">
        <w:t>n both cases</w:t>
      </w:r>
      <w:r w:rsidR="49610B26">
        <w:t>, the fields ‘</w:t>
      </w:r>
      <w:proofErr w:type="spellStart"/>
      <w:r w:rsidR="49610B26">
        <w:t>spatial_file_description</w:t>
      </w:r>
      <w:proofErr w:type="spellEnd"/>
      <w:r w:rsidR="49610B26">
        <w:t>’ and ‘</w:t>
      </w:r>
      <w:proofErr w:type="spellStart"/>
      <w:r w:rsidR="49610B26">
        <w:t>species_code</w:t>
      </w:r>
      <w:proofErr w:type="spellEnd"/>
      <w:r w:rsidR="49610B26">
        <w:t xml:space="preserve">’ </w:t>
      </w:r>
      <w:r w:rsidR="29C730C0">
        <w:t>(or ‘</w:t>
      </w:r>
      <w:proofErr w:type="spellStart"/>
      <w:r w:rsidR="29C730C0">
        <w:t>habitat_code</w:t>
      </w:r>
      <w:proofErr w:type="spellEnd"/>
      <w:r w:rsidR="29C730C0">
        <w:t xml:space="preserve">’) </w:t>
      </w:r>
      <w:r w:rsidR="49610B26">
        <w:t>should be filled in, whereas t</w:t>
      </w:r>
      <w:r w:rsidR="22BFA134">
        <w:t xml:space="preserve">he </w:t>
      </w:r>
      <w:r w:rsidR="22BFA134" w:rsidRPr="14460BF2">
        <w:rPr>
          <w:u w:val="single"/>
        </w:rPr>
        <w:t>field ‘</w:t>
      </w:r>
      <w:proofErr w:type="spellStart"/>
      <w:r w:rsidR="22BFA134" w:rsidRPr="14460BF2">
        <w:rPr>
          <w:u w:val="single"/>
        </w:rPr>
        <w:t>spatial_file</w:t>
      </w:r>
      <w:proofErr w:type="spellEnd"/>
      <w:r w:rsidR="22BFA134" w:rsidRPr="14460BF2">
        <w:rPr>
          <w:u w:val="single"/>
        </w:rPr>
        <w:t>’ should not be filled in</w:t>
      </w:r>
      <w:r w:rsidR="22BFA134">
        <w:t xml:space="preserve">. </w:t>
      </w:r>
      <w:r w:rsidR="4E97499E">
        <w:t xml:space="preserve">After </w:t>
      </w:r>
      <w:r w:rsidR="09CEB792">
        <w:t xml:space="preserve">importing </w:t>
      </w:r>
      <w:r w:rsidR="4E97499E">
        <w:t>the table to Reportnet and refreshing, attachments corresponding to the field “</w:t>
      </w:r>
      <w:proofErr w:type="spellStart"/>
      <w:r w:rsidR="4E97499E">
        <w:t>spatial_file</w:t>
      </w:r>
      <w:proofErr w:type="spellEnd"/>
      <w:r w:rsidR="4E97499E">
        <w:t>” should be uploade</w:t>
      </w:r>
      <w:r w:rsidR="4E945874">
        <w:t>d</w:t>
      </w:r>
      <w:r w:rsidR="43D511E0">
        <w:t xml:space="preserve"> by using the </w:t>
      </w:r>
      <w:r w:rsidR="72D5594A">
        <w:t>“</w:t>
      </w:r>
      <w:r w:rsidR="72D5594A" w:rsidRPr="14460BF2">
        <w:rPr>
          <w:b/>
          <w:bCs/>
        </w:rPr>
        <w:t>Add attachment</w:t>
      </w:r>
      <w:r w:rsidR="72D5594A">
        <w:t>” function (</w:t>
      </w:r>
      <w:r w:rsidR="43D511E0">
        <w:t>grey arrow</w:t>
      </w:r>
      <w:r w:rsidR="738C59BA">
        <w:t xml:space="preserve">, </w:t>
      </w:r>
      <w:r w:rsidR="43D511E0">
        <w:t>see Fig. 4.</w:t>
      </w:r>
      <w:r w:rsidR="70B019E4">
        <w:t>5</w:t>
      </w:r>
      <w:r w:rsidR="43D511E0">
        <w:t xml:space="preserve">.7). Clicking the </w:t>
      </w:r>
      <w:r w:rsidR="57989AF8">
        <w:t>arrow will open a new window, where documents may be selected</w:t>
      </w:r>
      <w:r w:rsidR="556F001D">
        <w:t xml:space="preserve"> or dragged</w:t>
      </w:r>
      <w:r w:rsidR="29C730C0">
        <w:t xml:space="preserve"> from the local computer</w:t>
      </w:r>
      <w:r w:rsidR="556F001D">
        <w:t xml:space="preserve">. </w:t>
      </w:r>
      <w:r w:rsidR="49E79236">
        <w:t xml:space="preserve">Only one attachment per entry is possible. </w:t>
      </w:r>
      <w:r w:rsidR="556F001D">
        <w:t xml:space="preserve">There are no format restrictions or quality control rules applied </w:t>
      </w:r>
      <w:r w:rsidR="390D9F97">
        <w:t>to</w:t>
      </w:r>
      <w:r w:rsidR="36C35A79">
        <w:t xml:space="preserve"> an</w:t>
      </w:r>
      <w:r w:rsidR="556F001D">
        <w:t xml:space="preserve"> attachment.</w:t>
      </w:r>
    </w:p>
    <w:p w14:paraId="4BD78260" w14:textId="71FE71A5" w:rsidR="492480EF" w:rsidRDefault="00B56E6B" w:rsidP="1B0D3930">
      <w:pPr>
        <w:spacing w:before="240"/>
        <w:jc w:val="both"/>
      </w:pPr>
      <w:r>
        <w:rPr>
          <w:noProof/>
        </w:rPr>
        <w:drawing>
          <wp:inline distT="0" distB="0" distL="0" distR="0" wp14:anchorId="1862B9A0" wp14:editId="11418C65">
            <wp:extent cx="5730240" cy="2545080"/>
            <wp:effectExtent l="0" t="0" r="381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30240" cy="2545080"/>
                    </a:xfrm>
                    <a:prstGeom prst="rect">
                      <a:avLst/>
                    </a:prstGeom>
                  </pic:spPr>
                </pic:pic>
              </a:graphicData>
            </a:graphic>
          </wp:inline>
        </w:drawing>
      </w:r>
      <w:r w:rsidR="66707B46" w:rsidRPr="3B0F676F">
        <w:rPr>
          <w:b/>
          <w:bCs/>
        </w:rPr>
        <w:t>Figure 4.</w:t>
      </w:r>
      <w:r w:rsidR="5596AFE8" w:rsidRPr="3B0F676F">
        <w:rPr>
          <w:b/>
          <w:bCs/>
        </w:rPr>
        <w:t>5</w:t>
      </w:r>
      <w:r w:rsidR="66707B46" w:rsidRPr="3B0F676F">
        <w:rPr>
          <w:b/>
          <w:bCs/>
        </w:rPr>
        <w:t>.7</w:t>
      </w:r>
      <w:r w:rsidR="66707B46">
        <w:t xml:space="preserve">. </w:t>
      </w:r>
      <w:r w:rsidR="4453B435">
        <w:t>To upload an attachment, use the grey arrow in the corresponding entry.</w:t>
      </w:r>
    </w:p>
    <w:p w14:paraId="4CA37050" w14:textId="7C9B4B27" w:rsidR="00953F3C" w:rsidRPr="00D1073D" w:rsidRDefault="065CFE1F" w:rsidP="3B0F676F">
      <w:pPr>
        <w:spacing w:line="257" w:lineRule="auto"/>
        <w:jc w:val="both"/>
        <w:rPr>
          <w:color w:val="000000" w:themeColor="text1"/>
        </w:rPr>
      </w:pPr>
      <w:r>
        <w:lastRenderedPageBreak/>
        <w:t xml:space="preserve">If the Member State decides to submit </w:t>
      </w:r>
      <w:r w:rsidR="7854E024">
        <w:t>“</w:t>
      </w:r>
      <w:r>
        <w:t>additional maps”</w:t>
      </w:r>
      <w:r w:rsidR="2C5FC784">
        <w:t xml:space="preserve"> </w:t>
      </w:r>
      <w:r w:rsidR="16E145DA">
        <w:t xml:space="preserve">(related to field </w:t>
      </w:r>
      <w:r w:rsidR="7854E024">
        <w:t>2.5 of Part B or field 2.4 of Part D of the Art. 17 Reporting Format</w:t>
      </w:r>
      <w:r w:rsidR="16E145DA">
        <w:t xml:space="preserve">) </w:t>
      </w:r>
      <w:r w:rsidR="2C5FC784">
        <w:t>in addition to gridded polygons</w:t>
      </w:r>
      <w:r w:rsidR="4B8E9F02">
        <w:t xml:space="preserve"> of</w:t>
      </w:r>
      <w:r w:rsidR="2C5FC784">
        <w:t xml:space="preserve"> </w:t>
      </w:r>
      <w:r w:rsidR="549A30DA">
        <w:t>“</w:t>
      </w:r>
      <w:r w:rsidR="2C5FC784">
        <w:t>distribution maps</w:t>
      </w:r>
      <w:r w:rsidR="568E7943">
        <w:t>”</w:t>
      </w:r>
      <w:r w:rsidR="74557654">
        <w:t xml:space="preserve"> (related to field </w:t>
      </w:r>
      <w:r w:rsidR="7854E024">
        <w:t>2.3 of Part B or field 2.2 of Part D</w:t>
      </w:r>
      <w:r w:rsidR="74557654">
        <w:t>)</w:t>
      </w:r>
      <w:r w:rsidR="0ED5DE00">
        <w:t>,</w:t>
      </w:r>
      <w:r w:rsidR="2C5FC784">
        <w:t xml:space="preserve"> </w:t>
      </w:r>
      <w:r>
        <w:t xml:space="preserve">the reporters must prepare </w:t>
      </w:r>
      <w:r w:rsidR="71266A65">
        <w:t>1)</w:t>
      </w:r>
      <w:r>
        <w:t xml:space="preserve"> </w:t>
      </w:r>
      <w:r w:rsidR="497AC1BC">
        <w:t xml:space="preserve">the </w:t>
      </w:r>
      <w:r w:rsidR="4D55DB7B">
        <w:t xml:space="preserve">tabular </w:t>
      </w:r>
      <w:r w:rsidR="497AC1BC">
        <w:t>tables designed for “</w:t>
      </w:r>
      <w:proofErr w:type="spellStart"/>
      <w:r w:rsidR="7854E024">
        <w:t>Species</w:t>
      </w:r>
      <w:r w:rsidR="497AC1BC">
        <w:t>_AdditionalMaps</w:t>
      </w:r>
      <w:proofErr w:type="spellEnd"/>
      <w:r w:rsidR="497AC1BC">
        <w:t>”</w:t>
      </w:r>
      <w:r w:rsidR="7854E024">
        <w:t xml:space="preserve"> or “</w:t>
      </w:r>
      <w:proofErr w:type="spellStart"/>
      <w:r w:rsidR="7854E024">
        <w:t>Habitats_AdditionalMaps</w:t>
      </w:r>
      <w:proofErr w:type="spellEnd"/>
      <w:r w:rsidR="7854E024">
        <w:t>”</w:t>
      </w:r>
      <w:r w:rsidR="497AC1BC">
        <w:t xml:space="preserve"> </w:t>
      </w:r>
      <w:r w:rsidR="497AC1BC" w:rsidRPr="14460BF2">
        <w:rPr>
          <w:color w:val="000000" w:themeColor="text1"/>
        </w:rPr>
        <w:t>(a zipped .csv or an .xlsx file following the import template</w:t>
      </w:r>
      <w:r w:rsidR="7854E024" w:rsidRPr="14460BF2">
        <w:rPr>
          <w:color w:val="000000" w:themeColor="text1"/>
        </w:rPr>
        <w:t>s</w:t>
      </w:r>
      <w:r w:rsidR="497AC1BC" w:rsidRPr="14460BF2">
        <w:rPr>
          <w:color w:val="000000" w:themeColor="text1"/>
        </w:rPr>
        <w:t>)</w:t>
      </w:r>
      <w:r w:rsidR="40B8C9F0" w:rsidRPr="14460BF2">
        <w:rPr>
          <w:color w:val="000000" w:themeColor="text1"/>
        </w:rPr>
        <w:t>, where the ‘</w:t>
      </w:r>
      <w:proofErr w:type="spellStart"/>
      <w:r w:rsidR="40B8C9F0" w:rsidRPr="14460BF2">
        <w:rPr>
          <w:color w:val="000000" w:themeColor="text1"/>
        </w:rPr>
        <w:t>spatial_file_description</w:t>
      </w:r>
      <w:proofErr w:type="spellEnd"/>
      <w:r w:rsidR="40B8C9F0" w:rsidRPr="14460BF2">
        <w:rPr>
          <w:color w:val="000000" w:themeColor="text1"/>
        </w:rPr>
        <w:t>’ should be provided,</w:t>
      </w:r>
      <w:r w:rsidR="497AC1BC">
        <w:t xml:space="preserve"> and </w:t>
      </w:r>
      <w:r w:rsidR="0152F222">
        <w:t>2</w:t>
      </w:r>
      <w:r w:rsidR="497AC1BC">
        <w:t xml:space="preserve">) a </w:t>
      </w:r>
      <w:r w:rsidR="29C09324">
        <w:t xml:space="preserve">separated </w:t>
      </w:r>
      <w:r>
        <w:t xml:space="preserve">zipped shapefile </w:t>
      </w:r>
      <w:r w:rsidR="340510A3">
        <w:t xml:space="preserve">with the species/habitat code and grid cell codes </w:t>
      </w:r>
      <w:r>
        <w:t xml:space="preserve">(or </w:t>
      </w:r>
      <w:r w:rsidR="56CDC08A">
        <w:t xml:space="preserve">an </w:t>
      </w:r>
      <w:r>
        <w:t xml:space="preserve">unzipped </w:t>
      </w:r>
      <w:proofErr w:type="spellStart"/>
      <w:r>
        <w:t>geopackage</w:t>
      </w:r>
      <w:proofErr w:type="spellEnd"/>
      <w:r>
        <w:t xml:space="preserve"> file</w:t>
      </w:r>
      <w:r w:rsidR="48D25AAF">
        <w:t xml:space="preserve"> with the species/habitat code and grid cell codes</w:t>
      </w:r>
      <w:r>
        <w:t xml:space="preserve">) </w:t>
      </w:r>
      <w:r w:rsidR="7FBA8CC2">
        <w:t>corresponding to the “</w:t>
      </w:r>
      <w:proofErr w:type="spellStart"/>
      <w:r w:rsidR="35B82DFE">
        <w:t>spatial_file</w:t>
      </w:r>
      <w:proofErr w:type="spellEnd"/>
      <w:r w:rsidR="7FBA8CC2">
        <w:t xml:space="preserve">” </w:t>
      </w:r>
      <w:r w:rsidR="2BB51148">
        <w:t xml:space="preserve">to be uploaded in the relevant </w:t>
      </w:r>
      <w:r w:rsidR="686ACD24">
        <w:t>field</w:t>
      </w:r>
      <w:r w:rsidR="771ED041">
        <w:t xml:space="preserve"> as attachment</w:t>
      </w:r>
      <w:r w:rsidRPr="14460BF2">
        <w:rPr>
          <w:color w:val="000000" w:themeColor="text1"/>
        </w:rPr>
        <w:t xml:space="preserve">. This means that two </w:t>
      </w:r>
      <w:r w:rsidR="0AAC5B45" w:rsidRPr="14460BF2">
        <w:rPr>
          <w:color w:val="000000" w:themeColor="text1"/>
        </w:rPr>
        <w:t>upload</w:t>
      </w:r>
      <w:r w:rsidRPr="14460BF2">
        <w:rPr>
          <w:color w:val="000000" w:themeColor="text1"/>
        </w:rPr>
        <w:t xml:space="preserve"> actions must be performed</w:t>
      </w:r>
      <w:r w:rsidR="5D2DA605" w:rsidRPr="14460BF2">
        <w:rPr>
          <w:color w:val="000000" w:themeColor="text1"/>
        </w:rPr>
        <w:t xml:space="preserve"> (the table and the map itself)</w:t>
      </w:r>
      <w:r w:rsidRPr="14460BF2">
        <w:rPr>
          <w:color w:val="000000" w:themeColor="text1"/>
        </w:rPr>
        <w:t>.</w:t>
      </w:r>
    </w:p>
    <w:p w14:paraId="0AB408A0" w14:textId="13CF634D" w:rsidR="00953F3C" w:rsidRDefault="00953F3C" w:rsidP="1B0D3930">
      <w:pPr>
        <w:jc w:val="both"/>
      </w:pPr>
    </w:p>
    <w:sectPr w:rsidR="00953F3C">
      <w:headerReference w:type="default" r:id="rId65"/>
      <w:footerReference w:type="default" r:id="rId66"/>
      <w:pgSz w:w="11907" w:h="1683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C6A605" w14:textId="77777777" w:rsidR="00CB127C" w:rsidRDefault="00CB127C">
      <w:pPr>
        <w:spacing w:after="0" w:line="240" w:lineRule="auto"/>
      </w:pPr>
      <w:r>
        <w:separator/>
      </w:r>
    </w:p>
  </w:endnote>
  <w:endnote w:type="continuationSeparator" w:id="0">
    <w:p w14:paraId="42D2120E" w14:textId="77777777" w:rsidR="00CB127C" w:rsidRDefault="00CB127C">
      <w:pPr>
        <w:spacing w:after="0" w:line="240" w:lineRule="auto"/>
      </w:pPr>
      <w:r>
        <w:continuationSeparator/>
      </w:r>
    </w:p>
  </w:endnote>
  <w:endnote w:type="continuationNotice" w:id="1">
    <w:p w14:paraId="20EA429F" w14:textId="77777777" w:rsidR="00CB127C" w:rsidRDefault="00CB12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D5A4604" w14:paraId="1A48CAAF" w14:textId="77777777" w:rsidTr="000BDE7C">
      <w:trPr>
        <w:trHeight w:val="300"/>
      </w:trPr>
      <w:tc>
        <w:tcPr>
          <w:tcW w:w="3120" w:type="dxa"/>
        </w:tcPr>
        <w:p w14:paraId="3F599647" w14:textId="5E43FCF6" w:rsidR="2D5A4604" w:rsidRDefault="2D5A4604" w:rsidP="2D5A4604">
          <w:pPr>
            <w:pStyle w:val="Header"/>
            <w:ind w:left="-115"/>
          </w:pPr>
        </w:p>
      </w:tc>
      <w:tc>
        <w:tcPr>
          <w:tcW w:w="3120" w:type="dxa"/>
        </w:tcPr>
        <w:p w14:paraId="764FC090" w14:textId="728EEDC9" w:rsidR="2D5A4604" w:rsidRDefault="2D5A4604" w:rsidP="2D5A4604">
          <w:pPr>
            <w:pStyle w:val="Header"/>
            <w:jc w:val="center"/>
          </w:pPr>
        </w:p>
      </w:tc>
      <w:tc>
        <w:tcPr>
          <w:tcW w:w="3120" w:type="dxa"/>
        </w:tcPr>
        <w:p w14:paraId="5B768791" w14:textId="154BC9D7" w:rsidR="2D5A4604" w:rsidRDefault="2D5A4604" w:rsidP="2D5A4604">
          <w:pPr>
            <w:pStyle w:val="Header"/>
            <w:ind w:right="-115"/>
            <w:jc w:val="right"/>
          </w:pPr>
          <w:r>
            <w:fldChar w:fldCharType="begin"/>
          </w:r>
          <w:r>
            <w:instrText>PAGE</w:instrText>
          </w:r>
          <w:r>
            <w:fldChar w:fldCharType="separate"/>
          </w:r>
          <w:r w:rsidR="000BDE7C">
            <w:t>1</w:t>
          </w:r>
          <w:r>
            <w:fldChar w:fldCharType="end"/>
          </w:r>
        </w:p>
      </w:tc>
    </w:tr>
  </w:tbl>
  <w:p w14:paraId="6CA2CE5C" w14:textId="3FA1E4DB" w:rsidR="2D5A4604" w:rsidRDefault="2D5A4604" w:rsidP="2D5A46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D3714" w14:textId="77777777" w:rsidR="00CB127C" w:rsidRDefault="00CB127C">
      <w:pPr>
        <w:spacing w:after="0" w:line="240" w:lineRule="auto"/>
      </w:pPr>
      <w:r>
        <w:separator/>
      </w:r>
    </w:p>
  </w:footnote>
  <w:footnote w:type="continuationSeparator" w:id="0">
    <w:p w14:paraId="6355C897" w14:textId="77777777" w:rsidR="00CB127C" w:rsidRDefault="00CB127C">
      <w:pPr>
        <w:spacing w:after="0" w:line="240" w:lineRule="auto"/>
      </w:pPr>
      <w:r>
        <w:continuationSeparator/>
      </w:r>
    </w:p>
  </w:footnote>
  <w:footnote w:type="continuationNotice" w:id="1">
    <w:p w14:paraId="4B503CFA" w14:textId="77777777" w:rsidR="00CB127C" w:rsidRDefault="00CB12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F461C" w14:textId="26480030" w:rsidR="2D5A4604" w:rsidRDefault="14460BF2" w:rsidP="2D5A4604">
    <w:pPr>
      <w:pStyle w:val="Header"/>
    </w:pPr>
    <w:r>
      <w:t xml:space="preserve">Art. 17 Reporting Manual </w:t>
    </w:r>
    <w:r w:rsidR="00EC424D">
      <w:ptab w:relativeTo="margin" w:alignment="center" w:leader="none"/>
    </w:r>
    <w:r w:rsidR="00356B84">
      <w:t xml:space="preserve">                                                                                              </w:t>
    </w:r>
    <w:r>
      <w:t xml:space="preserve">Version </w:t>
    </w:r>
    <w:r w:rsidR="00646850">
      <w:t>May</w:t>
    </w:r>
    <w:r w:rsidR="00356B84">
      <w:t xml:space="preserve"> </w:t>
    </w:r>
    <w:r>
      <w:t>2025</w:t>
    </w:r>
  </w:p>
</w:hdr>
</file>

<file path=word/intelligence2.xml><?xml version="1.0" encoding="utf-8"?>
<int2:intelligence xmlns:int2="http://schemas.microsoft.com/office/intelligence/2020/intelligence" xmlns:oel="http://schemas.microsoft.com/office/2019/extlst">
  <int2:observations>
    <int2:textHash int2:hashCode="O3LIBYF8olxVm7" int2:id="7BXLbsd2">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8D5A1"/>
    <w:multiLevelType w:val="hybridMultilevel"/>
    <w:tmpl w:val="85C69236"/>
    <w:lvl w:ilvl="0" w:tplc="C73489AA">
      <w:start w:val="1"/>
      <w:numFmt w:val="bullet"/>
      <w:lvlText w:val="·"/>
      <w:lvlJc w:val="left"/>
      <w:pPr>
        <w:ind w:left="720" w:hanging="360"/>
      </w:pPr>
      <w:rPr>
        <w:rFonts w:ascii="Symbol" w:hAnsi="Symbol" w:hint="default"/>
      </w:rPr>
    </w:lvl>
    <w:lvl w:ilvl="1" w:tplc="E00CD146">
      <w:start w:val="1"/>
      <w:numFmt w:val="bullet"/>
      <w:lvlText w:val="o"/>
      <w:lvlJc w:val="left"/>
      <w:pPr>
        <w:ind w:left="1440" w:hanging="360"/>
      </w:pPr>
      <w:rPr>
        <w:rFonts w:ascii="Courier New" w:hAnsi="Courier New" w:hint="default"/>
      </w:rPr>
    </w:lvl>
    <w:lvl w:ilvl="2" w:tplc="07467AB2">
      <w:start w:val="1"/>
      <w:numFmt w:val="bullet"/>
      <w:lvlText w:val=""/>
      <w:lvlJc w:val="left"/>
      <w:pPr>
        <w:ind w:left="2160" w:hanging="360"/>
      </w:pPr>
      <w:rPr>
        <w:rFonts w:ascii="Wingdings" w:hAnsi="Wingdings" w:hint="default"/>
      </w:rPr>
    </w:lvl>
    <w:lvl w:ilvl="3" w:tplc="90708B10">
      <w:start w:val="1"/>
      <w:numFmt w:val="bullet"/>
      <w:lvlText w:val=""/>
      <w:lvlJc w:val="left"/>
      <w:pPr>
        <w:ind w:left="2880" w:hanging="360"/>
      </w:pPr>
      <w:rPr>
        <w:rFonts w:ascii="Symbol" w:hAnsi="Symbol" w:hint="default"/>
      </w:rPr>
    </w:lvl>
    <w:lvl w:ilvl="4" w:tplc="4EEAFE16">
      <w:start w:val="1"/>
      <w:numFmt w:val="bullet"/>
      <w:lvlText w:val="o"/>
      <w:lvlJc w:val="left"/>
      <w:pPr>
        <w:ind w:left="3600" w:hanging="360"/>
      </w:pPr>
      <w:rPr>
        <w:rFonts w:ascii="Courier New" w:hAnsi="Courier New" w:hint="default"/>
      </w:rPr>
    </w:lvl>
    <w:lvl w:ilvl="5" w:tplc="24A6473E">
      <w:start w:val="1"/>
      <w:numFmt w:val="bullet"/>
      <w:lvlText w:val=""/>
      <w:lvlJc w:val="left"/>
      <w:pPr>
        <w:ind w:left="4320" w:hanging="360"/>
      </w:pPr>
      <w:rPr>
        <w:rFonts w:ascii="Wingdings" w:hAnsi="Wingdings" w:hint="default"/>
      </w:rPr>
    </w:lvl>
    <w:lvl w:ilvl="6" w:tplc="8CAC1230">
      <w:start w:val="1"/>
      <w:numFmt w:val="bullet"/>
      <w:lvlText w:val=""/>
      <w:lvlJc w:val="left"/>
      <w:pPr>
        <w:ind w:left="5040" w:hanging="360"/>
      </w:pPr>
      <w:rPr>
        <w:rFonts w:ascii="Symbol" w:hAnsi="Symbol" w:hint="default"/>
      </w:rPr>
    </w:lvl>
    <w:lvl w:ilvl="7" w:tplc="1C1E2564">
      <w:start w:val="1"/>
      <w:numFmt w:val="bullet"/>
      <w:lvlText w:val="o"/>
      <w:lvlJc w:val="left"/>
      <w:pPr>
        <w:ind w:left="5760" w:hanging="360"/>
      </w:pPr>
      <w:rPr>
        <w:rFonts w:ascii="Courier New" w:hAnsi="Courier New" w:hint="default"/>
      </w:rPr>
    </w:lvl>
    <w:lvl w:ilvl="8" w:tplc="F20C4AEA">
      <w:start w:val="1"/>
      <w:numFmt w:val="bullet"/>
      <w:lvlText w:val=""/>
      <w:lvlJc w:val="left"/>
      <w:pPr>
        <w:ind w:left="6480" w:hanging="360"/>
      </w:pPr>
      <w:rPr>
        <w:rFonts w:ascii="Wingdings" w:hAnsi="Wingdings" w:hint="default"/>
      </w:rPr>
    </w:lvl>
  </w:abstractNum>
  <w:abstractNum w:abstractNumId="1" w15:restartNumberingAfterBreak="0">
    <w:nsid w:val="04F17123"/>
    <w:multiLevelType w:val="hybridMultilevel"/>
    <w:tmpl w:val="0302DD8A"/>
    <w:lvl w:ilvl="0" w:tplc="7F069B12">
      <w:start w:val="1"/>
      <w:numFmt w:val="bullet"/>
      <w:lvlText w:val="-"/>
      <w:lvlJc w:val="left"/>
      <w:pPr>
        <w:ind w:left="720" w:hanging="360"/>
      </w:pPr>
      <w:rPr>
        <w:rFonts w:ascii="Calibri" w:hAnsi="Calibri" w:hint="default"/>
      </w:rPr>
    </w:lvl>
    <w:lvl w:ilvl="1" w:tplc="7C8EF0C0">
      <w:start w:val="1"/>
      <w:numFmt w:val="bullet"/>
      <w:lvlText w:val="o"/>
      <w:lvlJc w:val="left"/>
      <w:pPr>
        <w:ind w:left="1440" w:hanging="360"/>
      </w:pPr>
      <w:rPr>
        <w:rFonts w:ascii="Courier New" w:hAnsi="Courier New" w:hint="default"/>
      </w:rPr>
    </w:lvl>
    <w:lvl w:ilvl="2" w:tplc="BEBAA046">
      <w:start w:val="1"/>
      <w:numFmt w:val="bullet"/>
      <w:lvlText w:val=""/>
      <w:lvlJc w:val="left"/>
      <w:pPr>
        <w:ind w:left="2160" w:hanging="360"/>
      </w:pPr>
      <w:rPr>
        <w:rFonts w:ascii="Wingdings" w:hAnsi="Wingdings" w:hint="default"/>
      </w:rPr>
    </w:lvl>
    <w:lvl w:ilvl="3" w:tplc="36B89222">
      <w:start w:val="1"/>
      <w:numFmt w:val="bullet"/>
      <w:lvlText w:val=""/>
      <w:lvlJc w:val="left"/>
      <w:pPr>
        <w:ind w:left="2880" w:hanging="360"/>
      </w:pPr>
      <w:rPr>
        <w:rFonts w:ascii="Symbol" w:hAnsi="Symbol" w:hint="default"/>
      </w:rPr>
    </w:lvl>
    <w:lvl w:ilvl="4" w:tplc="CDCED492">
      <w:start w:val="1"/>
      <w:numFmt w:val="bullet"/>
      <w:lvlText w:val="o"/>
      <w:lvlJc w:val="left"/>
      <w:pPr>
        <w:ind w:left="3600" w:hanging="360"/>
      </w:pPr>
      <w:rPr>
        <w:rFonts w:ascii="Courier New" w:hAnsi="Courier New" w:hint="default"/>
      </w:rPr>
    </w:lvl>
    <w:lvl w:ilvl="5" w:tplc="9F562290">
      <w:start w:val="1"/>
      <w:numFmt w:val="bullet"/>
      <w:lvlText w:val=""/>
      <w:lvlJc w:val="left"/>
      <w:pPr>
        <w:ind w:left="4320" w:hanging="360"/>
      </w:pPr>
      <w:rPr>
        <w:rFonts w:ascii="Wingdings" w:hAnsi="Wingdings" w:hint="default"/>
      </w:rPr>
    </w:lvl>
    <w:lvl w:ilvl="6" w:tplc="782491CC">
      <w:start w:val="1"/>
      <w:numFmt w:val="bullet"/>
      <w:lvlText w:val=""/>
      <w:lvlJc w:val="left"/>
      <w:pPr>
        <w:ind w:left="5040" w:hanging="360"/>
      </w:pPr>
      <w:rPr>
        <w:rFonts w:ascii="Symbol" w:hAnsi="Symbol" w:hint="default"/>
      </w:rPr>
    </w:lvl>
    <w:lvl w:ilvl="7" w:tplc="DE1EB8DE">
      <w:start w:val="1"/>
      <w:numFmt w:val="bullet"/>
      <w:lvlText w:val="o"/>
      <w:lvlJc w:val="left"/>
      <w:pPr>
        <w:ind w:left="5760" w:hanging="360"/>
      </w:pPr>
      <w:rPr>
        <w:rFonts w:ascii="Courier New" w:hAnsi="Courier New" w:hint="default"/>
      </w:rPr>
    </w:lvl>
    <w:lvl w:ilvl="8" w:tplc="9C7A9396">
      <w:start w:val="1"/>
      <w:numFmt w:val="bullet"/>
      <w:lvlText w:val=""/>
      <w:lvlJc w:val="left"/>
      <w:pPr>
        <w:ind w:left="6480" w:hanging="360"/>
      </w:pPr>
      <w:rPr>
        <w:rFonts w:ascii="Wingdings" w:hAnsi="Wingdings" w:hint="default"/>
      </w:rPr>
    </w:lvl>
  </w:abstractNum>
  <w:abstractNum w:abstractNumId="2" w15:restartNumberingAfterBreak="0">
    <w:nsid w:val="09883B53"/>
    <w:multiLevelType w:val="hybridMultilevel"/>
    <w:tmpl w:val="5334707A"/>
    <w:lvl w:ilvl="0" w:tplc="930E249E">
      <w:start w:val="1"/>
      <w:numFmt w:val="decimal"/>
      <w:lvlText w:val="%1."/>
      <w:lvlJc w:val="left"/>
      <w:pPr>
        <w:ind w:left="720" w:hanging="360"/>
      </w:pPr>
    </w:lvl>
    <w:lvl w:ilvl="1" w:tplc="243A1142">
      <w:start w:val="1"/>
      <w:numFmt w:val="lowerLetter"/>
      <w:lvlText w:val="%2."/>
      <w:lvlJc w:val="left"/>
      <w:pPr>
        <w:ind w:left="1440" w:hanging="360"/>
      </w:pPr>
    </w:lvl>
    <w:lvl w:ilvl="2" w:tplc="70B8ABC0">
      <w:start w:val="1"/>
      <w:numFmt w:val="lowerRoman"/>
      <w:lvlText w:val="%3."/>
      <w:lvlJc w:val="right"/>
      <w:pPr>
        <w:ind w:left="2160" w:hanging="180"/>
      </w:pPr>
    </w:lvl>
    <w:lvl w:ilvl="3" w:tplc="8764958C">
      <w:start w:val="1"/>
      <w:numFmt w:val="decimal"/>
      <w:lvlText w:val="%4."/>
      <w:lvlJc w:val="left"/>
      <w:pPr>
        <w:ind w:left="2880" w:hanging="360"/>
      </w:pPr>
    </w:lvl>
    <w:lvl w:ilvl="4" w:tplc="821CE794">
      <w:start w:val="1"/>
      <w:numFmt w:val="lowerLetter"/>
      <w:lvlText w:val="%5."/>
      <w:lvlJc w:val="left"/>
      <w:pPr>
        <w:ind w:left="3600" w:hanging="360"/>
      </w:pPr>
    </w:lvl>
    <w:lvl w:ilvl="5" w:tplc="D4B47A46">
      <w:start w:val="1"/>
      <w:numFmt w:val="lowerRoman"/>
      <w:lvlText w:val="%6."/>
      <w:lvlJc w:val="right"/>
      <w:pPr>
        <w:ind w:left="4320" w:hanging="180"/>
      </w:pPr>
    </w:lvl>
    <w:lvl w:ilvl="6" w:tplc="3EB06D50">
      <w:start w:val="1"/>
      <w:numFmt w:val="decimal"/>
      <w:lvlText w:val="%7."/>
      <w:lvlJc w:val="left"/>
      <w:pPr>
        <w:ind w:left="5040" w:hanging="360"/>
      </w:pPr>
    </w:lvl>
    <w:lvl w:ilvl="7" w:tplc="2E3060EE">
      <w:start w:val="1"/>
      <w:numFmt w:val="lowerLetter"/>
      <w:lvlText w:val="%8."/>
      <w:lvlJc w:val="left"/>
      <w:pPr>
        <w:ind w:left="5760" w:hanging="360"/>
      </w:pPr>
    </w:lvl>
    <w:lvl w:ilvl="8" w:tplc="F31405C0">
      <w:start w:val="1"/>
      <w:numFmt w:val="lowerRoman"/>
      <w:lvlText w:val="%9."/>
      <w:lvlJc w:val="right"/>
      <w:pPr>
        <w:ind w:left="6480" w:hanging="180"/>
      </w:pPr>
    </w:lvl>
  </w:abstractNum>
  <w:abstractNum w:abstractNumId="3" w15:restartNumberingAfterBreak="0">
    <w:nsid w:val="11C07F35"/>
    <w:multiLevelType w:val="hybridMultilevel"/>
    <w:tmpl w:val="7472A656"/>
    <w:lvl w:ilvl="0" w:tplc="CAA47DC2">
      <w:start w:val="1"/>
      <w:numFmt w:val="bullet"/>
      <w:lvlText w:val=""/>
      <w:lvlJc w:val="left"/>
      <w:pPr>
        <w:ind w:left="720" w:hanging="360"/>
      </w:pPr>
      <w:rPr>
        <w:rFonts w:ascii="Symbol" w:hAnsi="Symbol" w:hint="default"/>
      </w:rPr>
    </w:lvl>
    <w:lvl w:ilvl="1" w:tplc="FD984D94">
      <w:start w:val="1"/>
      <w:numFmt w:val="bullet"/>
      <w:lvlText w:val="o"/>
      <w:lvlJc w:val="left"/>
      <w:pPr>
        <w:ind w:left="1440" w:hanging="360"/>
      </w:pPr>
      <w:rPr>
        <w:rFonts w:ascii="Courier New" w:hAnsi="Courier New" w:hint="default"/>
      </w:rPr>
    </w:lvl>
    <w:lvl w:ilvl="2" w:tplc="94E827AA">
      <w:start w:val="1"/>
      <w:numFmt w:val="bullet"/>
      <w:lvlText w:val=""/>
      <w:lvlJc w:val="left"/>
      <w:pPr>
        <w:ind w:left="2160" w:hanging="360"/>
      </w:pPr>
      <w:rPr>
        <w:rFonts w:ascii="Wingdings" w:hAnsi="Wingdings" w:hint="default"/>
      </w:rPr>
    </w:lvl>
    <w:lvl w:ilvl="3" w:tplc="0F08064E">
      <w:start w:val="1"/>
      <w:numFmt w:val="bullet"/>
      <w:lvlText w:val=""/>
      <w:lvlJc w:val="left"/>
      <w:pPr>
        <w:ind w:left="2880" w:hanging="360"/>
      </w:pPr>
      <w:rPr>
        <w:rFonts w:ascii="Symbol" w:hAnsi="Symbol" w:hint="default"/>
      </w:rPr>
    </w:lvl>
    <w:lvl w:ilvl="4" w:tplc="24E6146C">
      <w:start w:val="1"/>
      <w:numFmt w:val="bullet"/>
      <w:lvlText w:val="o"/>
      <w:lvlJc w:val="left"/>
      <w:pPr>
        <w:ind w:left="3600" w:hanging="360"/>
      </w:pPr>
      <w:rPr>
        <w:rFonts w:ascii="Courier New" w:hAnsi="Courier New" w:hint="default"/>
      </w:rPr>
    </w:lvl>
    <w:lvl w:ilvl="5" w:tplc="D5BC40CA">
      <w:start w:val="1"/>
      <w:numFmt w:val="bullet"/>
      <w:lvlText w:val=""/>
      <w:lvlJc w:val="left"/>
      <w:pPr>
        <w:ind w:left="4320" w:hanging="360"/>
      </w:pPr>
      <w:rPr>
        <w:rFonts w:ascii="Wingdings" w:hAnsi="Wingdings" w:hint="default"/>
      </w:rPr>
    </w:lvl>
    <w:lvl w:ilvl="6" w:tplc="FB9674E6">
      <w:start w:val="1"/>
      <w:numFmt w:val="bullet"/>
      <w:lvlText w:val=""/>
      <w:lvlJc w:val="left"/>
      <w:pPr>
        <w:ind w:left="5040" w:hanging="360"/>
      </w:pPr>
      <w:rPr>
        <w:rFonts w:ascii="Symbol" w:hAnsi="Symbol" w:hint="default"/>
      </w:rPr>
    </w:lvl>
    <w:lvl w:ilvl="7" w:tplc="1B806028">
      <w:start w:val="1"/>
      <w:numFmt w:val="bullet"/>
      <w:lvlText w:val="o"/>
      <w:lvlJc w:val="left"/>
      <w:pPr>
        <w:ind w:left="5760" w:hanging="360"/>
      </w:pPr>
      <w:rPr>
        <w:rFonts w:ascii="Courier New" w:hAnsi="Courier New" w:hint="default"/>
      </w:rPr>
    </w:lvl>
    <w:lvl w:ilvl="8" w:tplc="3B34BE26">
      <w:start w:val="1"/>
      <w:numFmt w:val="bullet"/>
      <w:lvlText w:val=""/>
      <w:lvlJc w:val="left"/>
      <w:pPr>
        <w:ind w:left="6480" w:hanging="360"/>
      </w:pPr>
      <w:rPr>
        <w:rFonts w:ascii="Wingdings" w:hAnsi="Wingdings" w:hint="default"/>
      </w:rPr>
    </w:lvl>
  </w:abstractNum>
  <w:abstractNum w:abstractNumId="4" w15:restartNumberingAfterBreak="0">
    <w:nsid w:val="145F6CD6"/>
    <w:multiLevelType w:val="hybridMultilevel"/>
    <w:tmpl w:val="9D66DE64"/>
    <w:lvl w:ilvl="0" w:tplc="4962A6F8">
      <w:start w:val="1"/>
      <w:numFmt w:val="bullet"/>
      <w:lvlText w:val="·"/>
      <w:lvlJc w:val="left"/>
      <w:pPr>
        <w:ind w:left="720" w:hanging="360"/>
      </w:pPr>
      <w:rPr>
        <w:rFonts w:ascii="Symbol" w:hAnsi="Symbol" w:hint="default"/>
      </w:rPr>
    </w:lvl>
    <w:lvl w:ilvl="1" w:tplc="E3443182">
      <w:start w:val="1"/>
      <w:numFmt w:val="bullet"/>
      <w:lvlText w:val="o"/>
      <w:lvlJc w:val="left"/>
      <w:pPr>
        <w:ind w:left="1440" w:hanging="360"/>
      </w:pPr>
      <w:rPr>
        <w:rFonts w:ascii="Courier New" w:hAnsi="Courier New" w:hint="default"/>
      </w:rPr>
    </w:lvl>
    <w:lvl w:ilvl="2" w:tplc="B1A0C1E8">
      <w:start w:val="1"/>
      <w:numFmt w:val="bullet"/>
      <w:lvlText w:val=""/>
      <w:lvlJc w:val="left"/>
      <w:pPr>
        <w:ind w:left="2160" w:hanging="360"/>
      </w:pPr>
      <w:rPr>
        <w:rFonts w:ascii="Wingdings" w:hAnsi="Wingdings" w:hint="default"/>
      </w:rPr>
    </w:lvl>
    <w:lvl w:ilvl="3" w:tplc="85488DEC">
      <w:start w:val="1"/>
      <w:numFmt w:val="bullet"/>
      <w:lvlText w:val=""/>
      <w:lvlJc w:val="left"/>
      <w:pPr>
        <w:ind w:left="2880" w:hanging="360"/>
      </w:pPr>
      <w:rPr>
        <w:rFonts w:ascii="Symbol" w:hAnsi="Symbol" w:hint="default"/>
      </w:rPr>
    </w:lvl>
    <w:lvl w:ilvl="4" w:tplc="00646A00">
      <w:start w:val="1"/>
      <w:numFmt w:val="bullet"/>
      <w:lvlText w:val="o"/>
      <w:lvlJc w:val="left"/>
      <w:pPr>
        <w:ind w:left="3600" w:hanging="360"/>
      </w:pPr>
      <w:rPr>
        <w:rFonts w:ascii="Courier New" w:hAnsi="Courier New" w:hint="default"/>
      </w:rPr>
    </w:lvl>
    <w:lvl w:ilvl="5" w:tplc="1980B65E">
      <w:start w:val="1"/>
      <w:numFmt w:val="bullet"/>
      <w:lvlText w:val=""/>
      <w:lvlJc w:val="left"/>
      <w:pPr>
        <w:ind w:left="4320" w:hanging="360"/>
      </w:pPr>
      <w:rPr>
        <w:rFonts w:ascii="Wingdings" w:hAnsi="Wingdings" w:hint="default"/>
      </w:rPr>
    </w:lvl>
    <w:lvl w:ilvl="6" w:tplc="A90843AE">
      <w:start w:val="1"/>
      <w:numFmt w:val="bullet"/>
      <w:lvlText w:val=""/>
      <w:lvlJc w:val="left"/>
      <w:pPr>
        <w:ind w:left="5040" w:hanging="360"/>
      </w:pPr>
      <w:rPr>
        <w:rFonts w:ascii="Symbol" w:hAnsi="Symbol" w:hint="default"/>
      </w:rPr>
    </w:lvl>
    <w:lvl w:ilvl="7" w:tplc="F606F66A">
      <w:start w:val="1"/>
      <w:numFmt w:val="bullet"/>
      <w:lvlText w:val="o"/>
      <w:lvlJc w:val="left"/>
      <w:pPr>
        <w:ind w:left="5760" w:hanging="360"/>
      </w:pPr>
      <w:rPr>
        <w:rFonts w:ascii="Courier New" w:hAnsi="Courier New" w:hint="default"/>
      </w:rPr>
    </w:lvl>
    <w:lvl w:ilvl="8" w:tplc="0A583438">
      <w:start w:val="1"/>
      <w:numFmt w:val="bullet"/>
      <w:lvlText w:val=""/>
      <w:lvlJc w:val="left"/>
      <w:pPr>
        <w:ind w:left="6480" w:hanging="360"/>
      </w:pPr>
      <w:rPr>
        <w:rFonts w:ascii="Wingdings" w:hAnsi="Wingdings" w:hint="default"/>
      </w:rPr>
    </w:lvl>
  </w:abstractNum>
  <w:abstractNum w:abstractNumId="5" w15:restartNumberingAfterBreak="0">
    <w:nsid w:val="18DD2A0C"/>
    <w:multiLevelType w:val="hybridMultilevel"/>
    <w:tmpl w:val="9970D454"/>
    <w:lvl w:ilvl="0" w:tplc="568CBDCC">
      <w:start w:val="1"/>
      <w:numFmt w:val="bullet"/>
      <w:lvlText w:val=""/>
      <w:lvlJc w:val="left"/>
      <w:pPr>
        <w:ind w:left="720" w:hanging="360"/>
      </w:pPr>
      <w:rPr>
        <w:rFonts w:ascii="Symbol" w:hAnsi="Symbol" w:hint="default"/>
      </w:rPr>
    </w:lvl>
    <w:lvl w:ilvl="1" w:tplc="C5B8BF0E">
      <w:start w:val="1"/>
      <w:numFmt w:val="bullet"/>
      <w:lvlText w:val="o"/>
      <w:lvlJc w:val="left"/>
      <w:pPr>
        <w:ind w:left="1440" w:hanging="360"/>
      </w:pPr>
      <w:rPr>
        <w:rFonts w:ascii="Courier New" w:hAnsi="Courier New" w:hint="default"/>
      </w:rPr>
    </w:lvl>
    <w:lvl w:ilvl="2" w:tplc="FEAA6406">
      <w:start w:val="1"/>
      <w:numFmt w:val="bullet"/>
      <w:lvlText w:val=""/>
      <w:lvlJc w:val="left"/>
      <w:pPr>
        <w:ind w:left="2160" w:hanging="360"/>
      </w:pPr>
      <w:rPr>
        <w:rFonts w:ascii="Wingdings" w:hAnsi="Wingdings" w:hint="default"/>
      </w:rPr>
    </w:lvl>
    <w:lvl w:ilvl="3" w:tplc="B2C0F146">
      <w:start w:val="1"/>
      <w:numFmt w:val="bullet"/>
      <w:lvlText w:val=""/>
      <w:lvlJc w:val="left"/>
      <w:pPr>
        <w:ind w:left="2880" w:hanging="360"/>
      </w:pPr>
      <w:rPr>
        <w:rFonts w:ascii="Symbol" w:hAnsi="Symbol" w:hint="default"/>
      </w:rPr>
    </w:lvl>
    <w:lvl w:ilvl="4" w:tplc="9898A83C">
      <w:start w:val="1"/>
      <w:numFmt w:val="bullet"/>
      <w:lvlText w:val="o"/>
      <w:lvlJc w:val="left"/>
      <w:pPr>
        <w:ind w:left="3600" w:hanging="360"/>
      </w:pPr>
      <w:rPr>
        <w:rFonts w:ascii="Courier New" w:hAnsi="Courier New" w:hint="default"/>
      </w:rPr>
    </w:lvl>
    <w:lvl w:ilvl="5" w:tplc="A4247098">
      <w:start w:val="1"/>
      <w:numFmt w:val="bullet"/>
      <w:lvlText w:val=""/>
      <w:lvlJc w:val="left"/>
      <w:pPr>
        <w:ind w:left="4320" w:hanging="360"/>
      </w:pPr>
      <w:rPr>
        <w:rFonts w:ascii="Wingdings" w:hAnsi="Wingdings" w:hint="default"/>
      </w:rPr>
    </w:lvl>
    <w:lvl w:ilvl="6" w:tplc="FEB27748">
      <w:start w:val="1"/>
      <w:numFmt w:val="bullet"/>
      <w:lvlText w:val=""/>
      <w:lvlJc w:val="left"/>
      <w:pPr>
        <w:ind w:left="5040" w:hanging="360"/>
      </w:pPr>
      <w:rPr>
        <w:rFonts w:ascii="Symbol" w:hAnsi="Symbol" w:hint="default"/>
      </w:rPr>
    </w:lvl>
    <w:lvl w:ilvl="7" w:tplc="61F21622">
      <w:start w:val="1"/>
      <w:numFmt w:val="bullet"/>
      <w:lvlText w:val="o"/>
      <w:lvlJc w:val="left"/>
      <w:pPr>
        <w:ind w:left="5760" w:hanging="360"/>
      </w:pPr>
      <w:rPr>
        <w:rFonts w:ascii="Courier New" w:hAnsi="Courier New" w:hint="default"/>
      </w:rPr>
    </w:lvl>
    <w:lvl w:ilvl="8" w:tplc="7A0A7874">
      <w:start w:val="1"/>
      <w:numFmt w:val="bullet"/>
      <w:lvlText w:val=""/>
      <w:lvlJc w:val="left"/>
      <w:pPr>
        <w:ind w:left="6480" w:hanging="360"/>
      </w:pPr>
      <w:rPr>
        <w:rFonts w:ascii="Wingdings" w:hAnsi="Wingdings" w:hint="default"/>
      </w:rPr>
    </w:lvl>
  </w:abstractNum>
  <w:abstractNum w:abstractNumId="6" w15:restartNumberingAfterBreak="0">
    <w:nsid w:val="1AA142A5"/>
    <w:multiLevelType w:val="hybridMultilevel"/>
    <w:tmpl w:val="0AA6DDEE"/>
    <w:lvl w:ilvl="0" w:tplc="9F7AB4DA">
      <w:start w:val="1"/>
      <w:numFmt w:val="bullet"/>
      <w:lvlText w:val="-"/>
      <w:lvlJc w:val="left"/>
      <w:pPr>
        <w:ind w:left="720" w:hanging="360"/>
      </w:pPr>
      <w:rPr>
        <w:rFonts w:ascii="Calibri" w:hAnsi="Calibri" w:hint="default"/>
      </w:rPr>
    </w:lvl>
    <w:lvl w:ilvl="1" w:tplc="C748A040">
      <w:start w:val="1"/>
      <w:numFmt w:val="bullet"/>
      <w:lvlText w:val="o"/>
      <w:lvlJc w:val="left"/>
      <w:pPr>
        <w:ind w:left="1440" w:hanging="360"/>
      </w:pPr>
      <w:rPr>
        <w:rFonts w:ascii="Courier New" w:hAnsi="Courier New" w:hint="default"/>
      </w:rPr>
    </w:lvl>
    <w:lvl w:ilvl="2" w:tplc="4A9E1E9E">
      <w:start w:val="1"/>
      <w:numFmt w:val="bullet"/>
      <w:lvlText w:val=""/>
      <w:lvlJc w:val="left"/>
      <w:pPr>
        <w:ind w:left="2160" w:hanging="360"/>
      </w:pPr>
      <w:rPr>
        <w:rFonts w:ascii="Wingdings" w:hAnsi="Wingdings" w:hint="default"/>
      </w:rPr>
    </w:lvl>
    <w:lvl w:ilvl="3" w:tplc="1A20B682">
      <w:start w:val="1"/>
      <w:numFmt w:val="bullet"/>
      <w:lvlText w:val=""/>
      <w:lvlJc w:val="left"/>
      <w:pPr>
        <w:ind w:left="2880" w:hanging="360"/>
      </w:pPr>
      <w:rPr>
        <w:rFonts w:ascii="Symbol" w:hAnsi="Symbol" w:hint="default"/>
      </w:rPr>
    </w:lvl>
    <w:lvl w:ilvl="4" w:tplc="1946E68E">
      <w:start w:val="1"/>
      <w:numFmt w:val="bullet"/>
      <w:lvlText w:val="o"/>
      <w:lvlJc w:val="left"/>
      <w:pPr>
        <w:ind w:left="3600" w:hanging="360"/>
      </w:pPr>
      <w:rPr>
        <w:rFonts w:ascii="Courier New" w:hAnsi="Courier New" w:hint="default"/>
      </w:rPr>
    </w:lvl>
    <w:lvl w:ilvl="5" w:tplc="6CDED77C">
      <w:start w:val="1"/>
      <w:numFmt w:val="bullet"/>
      <w:lvlText w:val=""/>
      <w:lvlJc w:val="left"/>
      <w:pPr>
        <w:ind w:left="4320" w:hanging="360"/>
      </w:pPr>
      <w:rPr>
        <w:rFonts w:ascii="Wingdings" w:hAnsi="Wingdings" w:hint="default"/>
      </w:rPr>
    </w:lvl>
    <w:lvl w:ilvl="6" w:tplc="27124BCC">
      <w:start w:val="1"/>
      <w:numFmt w:val="bullet"/>
      <w:lvlText w:val=""/>
      <w:lvlJc w:val="left"/>
      <w:pPr>
        <w:ind w:left="5040" w:hanging="360"/>
      </w:pPr>
      <w:rPr>
        <w:rFonts w:ascii="Symbol" w:hAnsi="Symbol" w:hint="default"/>
      </w:rPr>
    </w:lvl>
    <w:lvl w:ilvl="7" w:tplc="2A0C6136">
      <w:start w:val="1"/>
      <w:numFmt w:val="bullet"/>
      <w:lvlText w:val="o"/>
      <w:lvlJc w:val="left"/>
      <w:pPr>
        <w:ind w:left="5760" w:hanging="360"/>
      </w:pPr>
      <w:rPr>
        <w:rFonts w:ascii="Courier New" w:hAnsi="Courier New" w:hint="default"/>
      </w:rPr>
    </w:lvl>
    <w:lvl w:ilvl="8" w:tplc="F46C6EC4">
      <w:start w:val="1"/>
      <w:numFmt w:val="bullet"/>
      <w:lvlText w:val=""/>
      <w:lvlJc w:val="left"/>
      <w:pPr>
        <w:ind w:left="6480" w:hanging="360"/>
      </w:pPr>
      <w:rPr>
        <w:rFonts w:ascii="Wingdings" w:hAnsi="Wingdings" w:hint="default"/>
      </w:rPr>
    </w:lvl>
  </w:abstractNum>
  <w:abstractNum w:abstractNumId="7" w15:restartNumberingAfterBreak="0">
    <w:nsid w:val="23A6447B"/>
    <w:multiLevelType w:val="hybridMultilevel"/>
    <w:tmpl w:val="55D41B9C"/>
    <w:lvl w:ilvl="0" w:tplc="8194AFFA">
      <w:start w:val="1"/>
      <w:numFmt w:val="decimal"/>
      <w:lvlText w:val="%1."/>
      <w:lvlJc w:val="left"/>
      <w:pPr>
        <w:ind w:left="720" w:hanging="360"/>
      </w:pPr>
    </w:lvl>
    <w:lvl w:ilvl="1" w:tplc="902A2402">
      <w:start w:val="1"/>
      <w:numFmt w:val="lowerLetter"/>
      <w:lvlText w:val="%2."/>
      <w:lvlJc w:val="left"/>
      <w:pPr>
        <w:ind w:left="1440" w:hanging="360"/>
      </w:pPr>
    </w:lvl>
    <w:lvl w:ilvl="2" w:tplc="C174265C">
      <w:start w:val="1"/>
      <w:numFmt w:val="lowerRoman"/>
      <w:lvlText w:val="%3."/>
      <w:lvlJc w:val="right"/>
      <w:pPr>
        <w:ind w:left="2160" w:hanging="180"/>
      </w:pPr>
    </w:lvl>
    <w:lvl w:ilvl="3" w:tplc="E398D870">
      <w:start w:val="1"/>
      <w:numFmt w:val="decimal"/>
      <w:lvlText w:val="%4."/>
      <w:lvlJc w:val="left"/>
      <w:pPr>
        <w:ind w:left="2880" w:hanging="360"/>
      </w:pPr>
    </w:lvl>
    <w:lvl w:ilvl="4" w:tplc="E404FBE0">
      <w:start w:val="1"/>
      <w:numFmt w:val="lowerLetter"/>
      <w:lvlText w:val="%5."/>
      <w:lvlJc w:val="left"/>
      <w:pPr>
        <w:ind w:left="3600" w:hanging="360"/>
      </w:pPr>
    </w:lvl>
    <w:lvl w:ilvl="5" w:tplc="421A3E94">
      <w:start w:val="1"/>
      <w:numFmt w:val="lowerRoman"/>
      <w:lvlText w:val="%6."/>
      <w:lvlJc w:val="right"/>
      <w:pPr>
        <w:ind w:left="4320" w:hanging="180"/>
      </w:pPr>
    </w:lvl>
    <w:lvl w:ilvl="6" w:tplc="147AFA2E">
      <w:start w:val="1"/>
      <w:numFmt w:val="decimal"/>
      <w:lvlText w:val="%7."/>
      <w:lvlJc w:val="left"/>
      <w:pPr>
        <w:ind w:left="5040" w:hanging="360"/>
      </w:pPr>
    </w:lvl>
    <w:lvl w:ilvl="7" w:tplc="589A6922">
      <w:start w:val="1"/>
      <w:numFmt w:val="lowerLetter"/>
      <w:lvlText w:val="%8."/>
      <w:lvlJc w:val="left"/>
      <w:pPr>
        <w:ind w:left="5760" w:hanging="360"/>
      </w:pPr>
    </w:lvl>
    <w:lvl w:ilvl="8" w:tplc="9DBCB8A8">
      <w:start w:val="1"/>
      <w:numFmt w:val="lowerRoman"/>
      <w:lvlText w:val="%9."/>
      <w:lvlJc w:val="right"/>
      <w:pPr>
        <w:ind w:left="6480" w:hanging="180"/>
      </w:pPr>
    </w:lvl>
  </w:abstractNum>
  <w:abstractNum w:abstractNumId="8" w15:restartNumberingAfterBreak="0">
    <w:nsid w:val="26218C8C"/>
    <w:multiLevelType w:val="hybridMultilevel"/>
    <w:tmpl w:val="0466FF9C"/>
    <w:lvl w:ilvl="0" w:tplc="CDDC13F6">
      <w:start w:val="1"/>
      <w:numFmt w:val="bullet"/>
      <w:lvlText w:val=""/>
      <w:lvlJc w:val="left"/>
      <w:pPr>
        <w:ind w:left="720" w:hanging="360"/>
      </w:pPr>
      <w:rPr>
        <w:rFonts w:ascii="Symbol" w:hAnsi="Symbol" w:hint="default"/>
      </w:rPr>
    </w:lvl>
    <w:lvl w:ilvl="1" w:tplc="21AABC62">
      <w:start w:val="1"/>
      <w:numFmt w:val="bullet"/>
      <w:lvlText w:val="o"/>
      <w:lvlJc w:val="left"/>
      <w:pPr>
        <w:ind w:left="1440" w:hanging="360"/>
      </w:pPr>
      <w:rPr>
        <w:rFonts w:ascii="Courier New" w:hAnsi="Courier New" w:hint="default"/>
      </w:rPr>
    </w:lvl>
    <w:lvl w:ilvl="2" w:tplc="96F8408C">
      <w:start w:val="1"/>
      <w:numFmt w:val="bullet"/>
      <w:lvlText w:val=""/>
      <w:lvlJc w:val="left"/>
      <w:pPr>
        <w:ind w:left="2160" w:hanging="360"/>
      </w:pPr>
      <w:rPr>
        <w:rFonts w:ascii="Wingdings" w:hAnsi="Wingdings" w:hint="default"/>
      </w:rPr>
    </w:lvl>
    <w:lvl w:ilvl="3" w:tplc="CB063D9C">
      <w:start w:val="1"/>
      <w:numFmt w:val="bullet"/>
      <w:lvlText w:val=""/>
      <w:lvlJc w:val="left"/>
      <w:pPr>
        <w:ind w:left="2880" w:hanging="360"/>
      </w:pPr>
      <w:rPr>
        <w:rFonts w:ascii="Symbol" w:hAnsi="Symbol" w:hint="default"/>
      </w:rPr>
    </w:lvl>
    <w:lvl w:ilvl="4" w:tplc="0CA2FFD4">
      <w:start w:val="1"/>
      <w:numFmt w:val="bullet"/>
      <w:lvlText w:val="o"/>
      <w:lvlJc w:val="left"/>
      <w:pPr>
        <w:ind w:left="3600" w:hanging="360"/>
      </w:pPr>
      <w:rPr>
        <w:rFonts w:ascii="Courier New" w:hAnsi="Courier New" w:hint="default"/>
      </w:rPr>
    </w:lvl>
    <w:lvl w:ilvl="5" w:tplc="EC783E0E">
      <w:start w:val="1"/>
      <w:numFmt w:val="bullet"/>
      <w:lvlText w:val=""/>
      <w:lvlJc w:val="left"/>
      <w:pPr>
        <w:ind w:left="4320" w:hanging="360"/>
      </w:pPr>
      <w:rPr>
        <w:rFonts w:ascii="Wingdings" w:hAnsi="Wingdings" w:hint="default"/>
      </w:rPr>
    </w:lvl>
    <w:lvl w:ilvl="6" w:tplc="2F2E543C">
      <w:start w:val="1"/>
      <w:numFmt w:val="bullet"/>
      <w:lvlText w:val=""/>
      <w:lvlJc w:val="left"/>
      <w:pPr>
        <w:ind w:left="5040" w:hanging="360"/>
      </w:pPr>
      <w:rPr>
        <w:rFonts w:ascii="Symbol" w:hAnsi="Symbol" w:hint="default"/>
      </w:rPr>
    </w:lvl>
    <w:lvl w:ilvl="7" w:tplc="05443BD4">
      <w:start w:val="1"/>
      <w:numFmt w:val="bullet"/>
      <w:lvlText w:val="o"/>
      <w:lvlJc w:val="left"/>
      <w:pPr>
        <w:ind w:left="5760" w:hanging="360"/>
      </w:pPr>
      <w:rPr>
        <w:rFonts w:ascii="Courier New" w:hAnsi="Courier New" w:hint="default"/>
      </w:rPr>
    </w:lvl>
    <w:lvl w:ilvl="8" w:tplc="A2F0465A">
      <w:start w:val="1"/>
      <w:numFmt w:val="bullet"/>
      <w:lvlText w:val=""/>
      <w:lvlJc w:val="left"/>
      <w:pPr>
        <w:ind w:left="6480" w:hanging="360"/>
      </w:pPr>
      <w:rPr>
        <w:rFonts w:ascii="Wingdings" w:hAnsi="Wingdings" w:hint="default"/>
      </w:rPr>
    </w:lvl>
  </w:abstractNum>
  <w:abstractNum w:abstractNumId="9" w15:restartNumberingAfterBreak="0">
    <w:nsid w:val="2EB2090E"/>
    <w:multiLevelType w:val="hybridMultilevel"/>
    <w:tmpl w:val="691E0268"/>
    <w:lvl w:ilvl="0" w:tplc="D0ACD60C">
      <w:start w:val="1"/>
      <w:numFmt w:val="decimal"/>
      <w:lvlText w:val="%1."/>
      <w:lvlJc w:val="left"/>
      <w:pPr>
        <w:ind w:left="720" w:hanging="360"/>
      </w:pPr>
    </w:lvl>
    <w:lvl w:ilvl="1" w:tplc="0DB8CF7A">
      <w:start w:val="1"/>
      <w:numFmt w:val="lowerLetter"/>
      <w:lvlText w:val="%2."/>
      <w:lvlJc w:val="left"/>
      <w:pPr>
        <w:ind w:left="1440" w:hanging="360"/>
      </w:pPr>
    </w:lvl>
    <w:lvl w:ilvl="2" w:tplc="07DA8A4A">
      <w:start w:val="1"/>
      <w:numFmt w:val="lowerRoman"/>
      <w:lvlText w:val="%3."/>
      <w:lvlJc w:val="right"/>
      <w:pPr>
        <w:ind w:left="2160" w:hanging="180"/>
      </w:pPr>
    </w:lvl>
    <w:lvl w:ilvl="3" w:tplc="D89C7976">
      <w:start w:val="1"/>
      <w:numFmt w:val="decimal"/>
      <w:lvlText w:val="%4."/>
      <w:lvlJc w:val="left"/>
      <w:pPr>
        <w:ind w:left="2880" w:hanging="360"/>
      </w:pPr>
    </w:lvl>
    <w:lvl w:ilvl="4" w:tplc="0A64EDE0">
      <w:start w:val="1"/>
      <w:numFmt w:val="lowerLetter"/>
      <w:lvlText w:val="%5."/>
      <w:lvlJc w:val="left"/>
      <w:pPr>
        <w:ind w:left="3600" w:hanging="360"/>
      </w:pPr>
    </w:lvl>
    <w:lvl w:ilvl="5" w:tplc="6C348BD8">
      <w:start w:val="1"/>
      <w:numFmt w:val="lowerRoman"/>
      <w:lvlText w:val="%6."/>
      <w:lvlJc w:val="right"/>
      <w:pPr>
        <w:ind w:left="4320" w:hanging="180"/>
      </w:pPr>
    </w:lvl>
    <w:lvl w:ilvl="6" w:tplc="4670A628">
      <w:start w:val="1"/>
      <w:numFmt w:val="decimal"/>
      <w:lvlText w:val="%7."/>
      <w:lvlJc w:val="left"/>
      <w:pPr>
        <w:ind w:left="5040" w:hanging="360"/>
      </w:pPr>
    </w:lvl>
    <w:lvl w:ilvl="7" w:tplc="BB8A1460">
      <w:start w:val="1"/>
      <w:numFmt w:val="lowerLetter"/>
      <w:lvlText w:val="%8."/>
      <w:lvlJc w:val="left"/>
      <w:pPr>
        <w:ind w:left="5760" w:hanging="360"/>
      </w:pPr>
    </w:lvl>
    <w:lvl w:ilvl="8" w:tplc="E6608AE4">
      <w:start w:val="1"/>
      <w:numFmt w:val="lowerRoman"/>
      <w:lvlText w:val="%9."/>
      <w:lvlJc w:val="right"/>
      <w:pPr>
        <w:ind w:left="6480" w:hanging="180"/>
      </w:pPr>
    </w:lvl>
  </w:abstractNum>
  <w:abstractNum w:abstractNumId="10" w15:restartNumberingAfterBreak="0">
    <w:nsid w:val="2ED806A6"/>
    <w:multiLevelType w:val="hybridMultilevel"/>
    <w:tmpl w:val="21B6889E"/>
    <w:lvl w:ilvl="0" w:tplc="7C86A91C">
      <w:start w:val="1"/>
      <w:numFmt w:val="upperRoman"/>
      <w:lvlText w:val="%1."/>
      <w:lvlJc w:val="left"/>
      <w:pPr>
        <w:ind w:left="720" w:hanging="360"/>
      </w:pPr>
    </w:lvl>
    <w:lvl w:ilvl="1" w:tplc="2E54DA22">
      <w:start w:val="1"/>
      <w:numFmt w:val="lowerLetter"/>
      <w:lvlText w:val="%2."/>
      <w:lvlJc w:val="left"/>
      <w:pPr>
        <w:ind w:left="1440" w:hanging="360"/>
      </w:pPr>
    </w:lvl>
    <w:lvl w:ilvl="2" w:tplc="F1EEDD9A">
      <w:start w:val="1"/>
      <w:numFmt w:val="lowerRoman"/>
      <w:lvlText w:val="%3."/>
      <w:lvlJc w:val="right"/>
      <w:pPr>
        <w:ind w:left="2160" w:hanging="180"/>
      </w:pPr>
    </w:lvl>
    <w:lvl w:ilvl="3" w:tplc="108E8A5C">
      <w:start w:val="1"/>
      <w:numFmt w:val="decimal"/>
      <w:lvlText w:val="%4."/>
      <w:lvlJc w:val="left"/>
      <w:pPr>
        <w:ind w:left="2880" w:hanging="360"/>
      </w:pPr>
    </w:lvl>
    <w:lvl w:ilvl="4" w:tplc="787A690E">
      <w:start w:val="1"/>
      <w:numFmt w:val="lowerLetter"/>
      <w:lvlText w:val="%5."/>
      <w:lvlJc w:val="left"/>
      <w:pPr>
        <w:ind w:left="3600" w:hanging="360"/>
      </w:pPr>
    </w:lvl>
    <w:lvl w:ilvl="5" w:tplc="9E769C3C">
      <w:start w:val="1"/>
      <w:numFmt w:val="lowerRoman"/>
      <w:lvlText w:val="%6."/>
      <w:lvlJc w:val="right"/>
      <w:pPr>
        <w:ind w:left="4320" w:hanging="180"/>
      </w:pPr>
    </w:lvl>
    <w:lvl w:ilvl="6" w:tplc="438E003E">
      <w:start w:val="1"/>
      <w:numFmt w:val="decimal"/>
      <w:lvlText w:val="%7."/>
      <w:lvlJc w:val="left"/>
      <w:pPr>
        <w:ind w:left="5040" w:hanging="360"/>
      </w:pPr>
    </w:lvl>
    <w:lvl w:ilvl="7" w:tplc="A40CEE12">
      <w:start w:val="1"/>
      <w:numFmt w:val="lowerLetter"/>
      <w:lvlText w:val="%8."/>
      <w:lvlJc w:val="left"/>
      <w:pPr>
        <w:ind w:left="5760" w:hanging="360"/>
      </w:pPr>
    </w:lvl>
    <w:lvl w:ilvl="8" w:tplc="C686AD6E">
      <w:start w:val="1"/>
      <w:numFmt w:val="lowerRoman"/>
      <w:lvlText w:val="%9."/>
      <w:lvlJc w:val="right"/>
      <w:pPr>
        <w:ind w:left="6480" w:hanging="180"/>
      </w:pPr>
    </w:lvl>
  </w:abstractNum>
  <w:abstractNum w:abstractNumId="11" w15:restartNumberingAfterBreak="0">
    <w:nsid w:val="361E5273"/>
    <w:multiLevelType w:val="hybridMultilevel"/>
    <w:tmpl w:val="D2B4EDC6"/>
    <w:lvl w:ilvl="0" w:tplc="79BA64B0">
      <w:start w:val="1"/>
      <w:numFmt w:val="bullet"/>
      <w:lvlText w:val="-"/>
      <w:lvlJc w:val="left"/>
      <w:pPr>
        <w:ind w:left="720" w:hanging="360"/>
      </w:pPr>
      <w:rPr>
        <w:rFonts w:ascii="Calibri" w:hAnsi="Calibri" w:hint="default"/>
      </w:rPr>
    </w:lvl>
    <w:lvl w:ilvl="1" w:tplc="534C1354">
      <w:start w:val="1"/>
      <w:numFmt w:val="bullet"/>
      <w:lvlText w:val="o"/>
      <w:lvlJc w:val="left"/>
      <w:pPr>
        <w:ind w:left="1440" w:hanging="360"/>
      </w:pPr>
      <w:rPr>
        <w:rFonts w:ascii="Courier New" w:hAnsi="Courier New" w:hint="default"/>
      </w:rPr>
    </w:lvl>
    <w:lvl w:ilvl="2" w:tplc="F08E149A">
      <w:start w:val="1"/>
      <w:numFmt w:val="bullet"/>
      <w:lvlText w:val=""/>
      <w:lvlJc w:val="left"/>
      <w:pPr>
        <w:ind w:left="2160" w:hanging="360"/>
      </w:pPr>
      <w:rPr>
        <w:rFonts w:ascii="Wingdings" w:hAnsi="Wingdings" w:hint="default"/>
      </w:rPr>
    </w:lvl>
    <w:lvl w:ilvl="3" w:tplc="C09EFEB8">
      <w:start w:val="1"/>
      <w:numFmt w:val="bullet"/>
      <w:lvlText w:val=""/>
      <w:lvlJc w:val="left"/>
      <w:pPr>
        <w:ind w:left="2880" w:hanging="360"/>
      </w:pPr>
      <w:rPr>
        <w:rFonts w:ascii="Symbol" w:hAnsi="Symbol" w:hint="default"/>
      </w:rPr>
    </w:lvl>
    <w:lvl w:ilvl="4" w:tplc="A4025CE4">
      <w:start w:val="1"/>
      <w:numFmt w:val="bullet"/>
      <w:lvlText w:val="o"/>
      <w:lvlJc w:val="left"/>
      <w:pPr>
        <w:ind w:left="3600" w:hanging="360"/>
      </w:pPr>
      <w:rPr>
        <w:rFonts w:ascii="Courier New" w:hAnsi="Courier New" w:hint="default"/>
      </w:rPr>
    </w:lvl>
    <w:lvl w:ilvl="5" w:tplc="F6D63AFC">
      <w:start w:val="1"/>
      <w:numFmt w:val="bullet"/>
      <w:lvlText w:val=""/>
      <w:lvlJc w:val="left"/>
      <w:pPr>
        <w:ind w:left="4320" w:hanging="360"/>
      </w:pPr>
      <w:rPr>
        <w:rFonts w:ascii="Wingdings" w:hAnsi="Wingdings" w:hint="default"/>
      </w:rPr>
    </w:lvl>
    <w:lvl w:ilvl="6" w:tplc="3D0C7846">
      <w:start w:val="1"/>
      <w:numFmt w:val="bullet"/>
      <w:lvlText w:val=""/>
      <w:lvlJc w:val="left"/>
      <w:pPr>
        <w:ind w:left="5040" w:hanging="360"/>
      </w:pPr>
      <w:rPr>
        <w:rFonts w:ascii="Symbol" w:hAnsi="Symbol" w:hint="default"/>
      </w:rPr>
    </w:lvl>
    <w:lvl w:ilvl="7" w:tplc="7EA890D4">
      <w:start w:val="1"/>
      <w:numFmt w:val="bullet"/>
      <w:lvlText w:val="o"/>
      <w:lvlJc w:val="left"/>
      <w:pPr>
        <w:ind w:left="5760" w:hanging="360"/>
      </w:pPr>
      <w:rPr>
        <w:rFonts w:ascii="Courier New" w:hAnsi="Courier New" w:hint="default"/>
      </w:rPr>
    </w:lvl>
    <w:lvl w:ilvl="8" w:tplc="B3F8A036">
      <w:start w:val="1"/>
      <w:numFmt w:val="bullet"/>
      <w:lvlText w:val=""/>
      <w:lvlJc w:val="left"/>
      <w:pPr>
        <w:ind w:left="6480" w:hanging="360"/>
      </w:pPr>
      <w:rPr>
        <w:rFonts w:ascii="Wingdings" w:hAnsi="Wingdings" w:hint="default"/>
      </w:rPr>
    </w:lvl>
  </w:abstractNum>
  <w:abstractNum w:abstractNumId="12" w15:restartNumberingAfterBreak="0">
    <w:nsid w:val="37572968"/>
    <w:multiLevelType w:val="hybridMultilevel"/>
    <w:tmpl w:val="6AA26016"/>
    <w:lvl w:ilvl="0" w:tplc="90349618">
      <w:start w:val="1"/>
      <w:numFmt w:val="bullet"/>
      <w:lvlText w:val="-"/>
      <w:lvlJc w:val="left"/>
      <w:pPr>
        <w:ind w:left="720" w:hanging="360"/>
      </w:pPr>
      <w:rPr>
        <w:rFonts w:ascii="Aptos" w:hAnsi="Aptos" w:hint="default"/>
      </w:rPr>
    </w:lvl>
    <w:lvl w:ilvl="1" w:tplc="984E6080">
      <w:start w:val="1"/>
      <w:numFmt w:val="bullet"/>
      <w:lvlText w:val="o"/>
      <w:lvlJc w:val="left"/>
      <w:pPr>
        <w:ind w:left="1440" w:hanging="360"/>
      </w:pPr>
      <w:rPr>
        <w:rFonts w:ascii="Courier New" w:hAnsi="Courier New" w:hint="default"/>
      </w:rPr>
    </w:lvl>
    <w:lvl w:ilvl="2" w:tplc="95EAAC8E">
      <w:start w:val="1"/>
      <w:numFmt w:val="bullet"/>
      <w:lvlText w:val=""/>
      <w:lvlJc w:val="left"/>
      <w:pPr>
        <w:ind w:left="2160" w:hanging="360"/>
      </w:pPr>
      <w:rPr>
        <w:rFonts w:ascii="Wingdings" w:hAnsi="Wingdings" w:hint="default"/>
      </w:rPr>
    </w:lvl>
    <w:lvl w:ilvl="3" w:tplc="52F8798C">
      <w:start w:val="1"/>
      <w:numFmt w:val="bullet"/>
      <w:lvlText w:val=""/>
      <w:lvlJc w:val="left"/>
      <w:pPr>
        <w:ind w:left="2880" w:hanging="360"/>
      </w:pPr>
      <w:rPr>
        <w:rFonts w:ascii="Symbol" w:hAnsi="Symbol" w:hint="default"/>
      </w:rPr>
    </w:lvl>
    <w:lvl w:ilvl="4" w:tplc="7E6EDCCE">
      <w:start w:val="1"/>
      <w:numFmt w:val="bullet"/>
      <w:lvlText w:val="o"/>
      <w:lvlJc w:val="left"/>
      <w:pPr>
        <w:ind w:left="3600" w:hanging="360"/>
      </w:pPr>
      <w:rPr>
        <w:rFonts w:ascii="Courier New" w:hAnsi="Courier New" w:hint="default"/>
      </w:rPr>
    </w:lvl>
    <w:lvl w:ilvl="5" w:tplc="47F2793E">
      <w:start w:val="1"/>
      <w:numFmt w:val="bullet"/>
      <w:lvlText w:val=""/>
      <w:lvlJc w:val="left"/>
      <w:pPr>
        <w:ind w:left="4320" w:hanging="360"/>
      </w:pPr>
      <w:rPr>
        <w:rFonts w:ascii="Wingdings" w:hAnsi="Wingdings" w:hint="default"/>
      </w:rPr>
    </w:lvl>
    <w:lvl w:ilvl="6" w:tplc="DE7A6F40">
      <w:start w:val="1"/>
      <w:numFmt w:val="bullet"/>
      <w:lvlText w:val=""/>
      <w:lvlJc w:val="left"/>
      <w:pPr>
        <w:ind w:left="5040" w:hanging="360"/>
      </w:pPr>
      <w:rPr>
        <w:rFonts w:ascii="Symbol" w:hAnsi="Symbol" w:hint="default"/>
      </w:rPr>
    </w:lvl>
    <w:lvl w:ilvl="7" w:tplc="6ADE516C">
      <w:start w:val="1"/>
      <w:numFmt w:val="bullet"/>
      <w:lvlText w:val="o"/>
      <w:lvlJc w:val="left"/>
      <w:pPr>
        <w:ind w:left="5760" w:hanging="360"/>
      </w:pPr>
      <w:rPr>
        <w:rFonts w:ascii="Courier New" w:hAnsi="Courier New" w:hint="default"/>
      </w:rPr>
    </w:lvl>
    <w:lvl w:ilvl="8" w:tplc="F2263FFC">
      <w:start w:val="1"/>
      <w:numFmt w:val="bullet"/>
      <w:lvlText w:val=""/>
      <w:lvlJc w:val="left"/>
      <w:pPr>
        <w:ind w:left="6480" w:hanging="360"/>
      </w:pPr>
      <w:rPr>
        <w:rFonts w:ascii="Wingdings" w:hAnsi="Wingdings" w:hint="default"/>
      </w:rPr>
    </w:lvl>
  </w:abstractNum>
  <w:abstractNum w:abstractNumId="13" w15:restartNumberingAfterBreak="0">
    <w:nsid w:val="382118D7"/>
    <w:multiLevelType w:val="multilevel"/>
    <w:tmpl w:val="2336170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4621447"/>
    <w:multiLevelType w:val="hybridMultilevel"/>
    <w:tmpl w:val="3210E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5AF573"/>
    <w:multiLevelType w:val="hybridMultilevel"/>
    <w:tmpl w:val="7130E1FA"/>
    <w:lvl w:ilvl="0" w:tplc="ED6014D0">
      <w:start w:val="1"/>
      <w:numFmt w:val="bullet"/>
      <w:lvlText w:val="·"/>
      <w:lvlJc w:val="left"/>
      <w:pPr>
        <w:ind w:left="720" w:hanging="360"/>
      </w:pPr>
      <w:rPr>
        <w:rFonts w:ascii="Symbol" w:hAnsi="Symbol" w:hint="default"/>
      </w:rPr>
    </w:lvl>
    <w:lvl w:ilvl="1" w:tplc="BC1ADDCE">
      <w:start w:val="1"/>
      <w:numFmt w:val="bullet"/>
      <w:lvlText w:val="o"/>
      <w:lvlJc w:val="left"/>
      <w:pPr>
        <w:ind w:left="1440" w:hanging="360"/>
      </w:pPr>
      <w:rPr>
        <w:rFonts w:ascii="Courier New" w:hAnsi="Courier New" w:hint="default"/>
      </w:rPr>
    </w:lvl>
    <w:lvl w:ilvl="2" w:tplc="C8E0B7AC">
      <w:start w:val="1"/>
      <w:numFmt w:val="bullet"/>
      <w:lvlText w:val=""/>
      <w:lvlJc w:val="left"/>
      <w:pPr>
        <w:ind w:left="2160" w:hanging="360"/>
      </w:pPr>
      <w:rPr>
        <w:rFonts w:ascii="Wingdings" w:hAnsi="Wingdings" w:hint="default"/>
      </w:rPr>
    </w:lvl>
    <w:lvl w:ilvl="3" w:tplc="B61E2248">
      <w:start w:val="1"/>
      <w:numFmt w:val="bullet"/>
      <w:lvlText w:val=""/>
      <w:lvlJc w:val="left"/>
      <w:pPr>
        <w:ind w:left="2880" w:hanging="360"/>
      </w:pPr>
      <w:rPr>
        <w:rFonts w:ascii="Symbol" w:hAnsi="Symbol" w:hint="default"/>
      </w:rPr>
    </w:lvl>
    <w:lvl w:ilvl="4" w:tplc="742C48BA">
      <w:start w:val="1"/>
      <w:numFmt w:val="bullet"/>
      <w:lvlText w:val="o"/>
      <w:lvlJc w:val="left"/>
      <w:pPr>
        <w:ind w:left="3600" w:hanging="360"/>
      </w:pPr>
      <w:rPr>
        <w:rFonts w:ascii="Courier New" w:hAnsi="Courier New" w:hint="default"/>
      </w:rPr>
    </w:lvl>
    <w:lvl w:ilvl="5" w:tplc="707A9C44">
      <w:start w:val="1"/>
      <w:numFmt w:val="bullet"/>
      <w:lvlText w:val=""/>
      <w:lvlJc w:val="left"/>
      <w:pPr>
        <w:ind w:left="4320" w:hanging="360"/>
      </w:pPr>
      <w:rPr>
        <w:rFonts w:ascii="Wingdings" w:hAnsi="Wingdings" w:hint="default"/>
      </w:rPr>
    </w:lvl>
    <w:lvl w:ilvl="6" w:tplc="557E2852">
      <w:start w:val="1"/>
      <w:numFmt w:val="bullet"/>
      <w:lvlText w:val=""/>
      <w:lvlJc w:val="left"/>
      <w:pPr>
        <w:ind w:left="5040" w:hanging="360"/>
      </w:pPr>
      <w:rPr>
        <w:rFonts w:ascii="Symbol" w:hAnsi="Symbol" w:hint="default"/>
      </w:rPr>
    </w:lvl>
    <w:lvl w:ilvl="7" w:tplc="5A525B3C">
      <w:start w:val="1"/>
      <w:numFmt w:val="bullet"/>
      <w:lvlText w:val="o"/>
      <w:lvlJc w:val="left"/>
      <w:pPr>
        <w:ind w:left="5760" w:hanging="360"/>
      </w:pPr>
      <w:rPr>
        <w:rFonts w:ascii="Courier New" w:hAnsi="Courier New" w:hint="default"/>
      </w:rPr>
    </w:lvl>
    <w:lvl w:ilvl="8" w:tplc="95D6CB06">
      <w:start w:val="1"/>
      <w:numFmt w:val="bullet"/>
      <w:lvlText w:val=""/>
      <w:lvlJc w:val="left"/>
      <w:pPr>
        <w:ind w:left="6480" w:hanging="360"/>
      </w:pPr>
      <w:rPr>
        <w:rFonts w:ascii="Wingdings" w:hAnsi="Wingdings" w:hint="default"/>
      </w:rPr>
    </w:lvl>
  </w:abstractNum>
  <w:abstractNum w:abstractNumId="16" w15:restartNumberingAfterBreak="0">
    <w:nsid w:val="55845352"/>
    <w:multiLevelType w:val="hybridMultilevel"/>
    <w:tmpl w:val="135AAAEA"/>
    <w:lvl w:ilvl="0" w:tplc="8518663E">
      <w:start w:val="1"/>
      <w:numFmt w:val="bullet"/>
      <w:lvlText w:val="-"/>
      <w:lvlJc w:val="left"/>
      <w:pPr>
        <w:ind w:left="720" w:hanging="360"/>
      </w:pPr>
      <w:rPr>
        <w:rFonts w:ascii="Aptos" w:hAnsi="Aptos" w:hint="default"/>
      </w:rPr>
    </w:lvl>
    <w:lvl w:ilvl="1" w:tplc="D07002AC">
      <w:start w:val="1"/>
      <w:numFmt w:val="bullet"/>
      <w:lvlText w:val="o"/>
      <w:lvlJc w:val="left"/>
      <w:pPr>
        <w:ind w:left="1440" w:hanging="360"/>
      </w:pPr>
      <w:rPr>
        <w:rFonts w:ascii="Courier New" w:hAnsi="Courier New" w:hint="default"/>
      </w:rPr>
    </w:lvl>
    <w:lvl w:ilvl="2" w:tplc="D1289A94">
      <w:start w:val="1"/>
      <w:numFmt w:val="bullet"/>
      <w:lvlText w:val=""/>
      <w:lvlJc w:val="left"/>
      <w:pPr>
        <w:ind w:left="2160" w:hanging="360"/>
      </w:pPr>
      <w:rPr>
        <w:rFonts w:ascii="Wingdings" w:hAnsi="Wingdings" w:hint="default"/>
      </w:rPr>
    </w:lvl>
    <w:lvl w:ilvl="3" w:tplc="88443978">
      <w:start w:val="1"/>
      <w:numFmt w:val="bullet"/>
      <w:lvlText w:val=""/>
      <w:lvlJc w:val="left"/>
      <w:pPr>
        <w:ind w:left="2880" w:hanging="360"/>
      </w:pPr>
      <w:rPr>
        <w:rFonts w:ascii="Symbol" w:hAnsi="Symbol" w:hint="default"/>
      </w:rPr>
    </w:lvl>
    <w:lvl w:ilvl="4" w:tplc="FF0E4C62">
      <w:start w:val="1"/>
      <w:numFmt w:val="bullet"/>
      <w:lvlText w:val="o"/>
      <w:lvlJc w:val="left"/>
      <w:pPr>
        <w:ind w:left="3600" w:hanging="360"/>
      </w:pPr>
      <w:rPr>
        <w:rFonts w:ascii="Courier New" w:hAnsi="Courier New" w:hint="default"/>
      </w:rPr>
    </w:lvl>
    <w:lvl w:ilvl="5" w:tplc="DC40461E">
      <w:start w:val="1"/>
      <w:numFmt w:val="bullet"/>
      <w:lvlText w:val=""/>
      <w:lvlJc w:val="left"/>
      <w:pPr>
        <w:ind w:left="4320" w:hanging="360"/>
      </w:pPr>
      <w:rPr>
        <w:rFonts w:ascii="Wingdings" w:hAnsi="Wingdings" w:hint="default"/>
      </w:rPr>
    </w:lvl>
    <w:lvl w:ilvl="6" w:tplc="7C068856">
      <w:start w:val="1"/>
      <w:numFmt w:val="bullet"/>
      <w:lvlText w:val=""/>
      <w:lvlJc w:val="left"/>
      <w:pPr>
        <w:ind w:left="5040" w:hanging="360"/>
      </w:pPr>
      <w:rPr>
        <w:rFonts w:ascii="Symbol" w:hAnsi="Symbol" w:hint="default"/>
      </w:rPr>
    </w:lvl>
    <w:lvl w:ilvl="7" w:tplc="E01C3ADA">
      <w:start w:val="1"/>
      <w:numFmt w:val="bullet"/>
      <w:lvlText w:val="o"/>
      <w:lvlJc w:val="left"/>
      <w:pPr>
        <w:ind w:left="5760" w:hanging="360"/>
      </w:pPr>
      <w:rPr>
        <w:rFonts w:ascii="Courier New" w:hAnsi="Courier New" w:hint="default"/>
      </w:rPr>
    </w:lvl>
    <w:lvl w:ilvl="8" w:tplc="3D1CAE6E">
      <w:start w:val="1"/>
      <w:numFmt w:val="bullet"/>
      <w:lvlText w:val=""/>
      <w:lvlJc w:val="left"/>
      <w:pPr>
        <w:ind w:left="6480" w:hanging="360"/>
      </w:pPr>
      <w:rPr>
        <w:rFonts w:ascii="Wingdings" w:hAnsi="Wingdings" w:hint="default"/>
      </w:rPr>
    </w:lvl>
  </w:abstractNum>
  <w:abstractNum w:abstractNumId="17" w15:restartNumberingAfterBreak="0">
    <w:nsid w:val="6DA751CD"/>
    <w:multiLevelType w:val="hybridMultilevel"/>
    <w:tmpl w:val="973E8D70"/>
    <w:lvl w:ilvl="0" w:tplc="ABCAF52C">
      <w:start w:val="1"/>
      <w:numFmt w:val="bullet"/>
      <w:lvlText w:val="-"/>
      <w:lvlJc w:val="left"/>
      <w:pPr>
        <w:ind w:left="720" w:hanging="360"/>
      </w:pPr>
      <w:rPr>
        <w:rFonts w:ascii="Calibri" w:hAnsi="Calibri" w:hint="default"/>
      </w:rPr>
    </w:lvl>
    <w:lvl w:ilvl="1" w:tplc="2E8AE5F0">
      <w:start w:val="1"/>
      <w:numFmt w:val="bullet"/>
      <w:lvlText w:val="o"/>
      <w:lvlJc w:val="left"/>
      <w:pPr>
        <w:ind w:left="1440" w:hanging="360"/>
      </w:pPr>
      <w:rPr>
        <w:rFonts w:ascii="Courier New" w:hAnsi="Courier New" w:hint="default"/>
      </w:rPr>
    </w:lvl>
    <w:lvl w:ilvl="2" w:tplc="E0A6D908">
      <w:start w:val="1"/>
      <w:numFmt w:val="bullet"/>
      <w:lvlText w:val=""/>
      <w:lvlJc w:val="left"/>
      <w:pPr>
        <w:ind w:left="2160" w:hanging="360"/>
      </w:pPr>
      <w:rPr>
        <w:rFonts w:ascii="Wingdings" w:hAnsi="Wingdings" w:hint="default"/>
      </w:rPr>
    </w:lvl>
    <w:lvl w:ilvl="3" w:tplc="B5D40536">
      <w:start w:val="1"/>
      <w:numFmt w:val="bullet"/>
      <w:lvlText w:val=""/>
      <w:lvlJc w:val="left"/>
      <w:pPr>
        <w:ind w:left="2880" w:hanging="360"/>
      </w:pPr>
      <w:rPr>
        <w:rFonts w:ascii="Symbol" w:hAnsi="Symbol" w:hint="default"/>
      </w:rPr>
    </w:lvl>
    <w:lvl w:ilvl="4" w:tplc="6220D038">
      <w:start w:val="1"/>
      <w:numFmt w:val="bullet"/>
      <w:lvlText w:val="o"/>
      <w:lvlJc w:val="left"/>
      <w:pPr>
        <w:ind w:left="3600" w:hanging="360"/>
      </w:pPr>
      <w:rPr>
        <w:rFonts w:ascii="Courier New" w:hAnsi="Courier New" w:hint="default"/>
      </w:rPr>
    </w:lvl>
    <w:lvl w:ilvl="5" w:tplc="84264CD8">
      <w:start w:val="1"/>
      <w:numFmt w:val="bullet"/>
      <w:lvlText w:val=""/>
      <w:lvlJc w:val="left"/>
      <w:pPr>
        <w:ind w:left="4320" w:hanging="360"/>
      </w:pPr>
      <w:rPr>
        <w:rFonts w:ascii="Wingdings" w:hAnsi="Wingdings" w:hint="default"/>
      </w:rPr>
    </w:lvl>
    <w:lvl w:ilvl="6" w:tplc="8C2AB894">
      <w:start w:val="1"/>
      <w:numFmt w:val="bullet"/>
      <w:lvlText w:val=""/>
      <w:lvlJc w:val="left"/>
      <w:pPr>
        <w:ind w:left="5040" w:hanging="360"/>
      </w:pPr>
      <w:rPr>
        <w:rFonts w:ascii="Symbol" w:hAnsi="Symbol" w:hint="default"/>
      </w:rPr>
    </w:lvl>
    <w:lvl w:ilvl="7" w:tplc="74C404FC">
      <w:start w:val="1"/>
      <w:numFmt w:val="bullet"/>
      <w:lvlText w:val="o"/>
      <w:lvlJc w:val="left"/>
      <w:pPr>
        <w:ind w:left="5760" w:hanging="360"/>
      </w:pPr>
      <w:rPr>
        <w:rFonts w:ascii="Courier New" w:hAnsi="Courier New" w:hint="default"/>
      </w:rPr>
    </w:lvl>
    <w:lvl w:ilvl="8" w:tplc="B9521A12">
      <w:start w:val="1"/>
      <w:numFmt w:val="bullet"/>
      <w:lvlText w:val=""/>
      <w:lvlJc w:val="left"/>
      <w:pPr>
        <w:ind w:left="6480" w:hanging="360"/>
      </w:pPr>
      <w:rPr>
        <w:rFonts w:ascii="Wingdings" w:hAnsi="Wingdings" w:hint="default"/>
      </w:rPr>
    </w:lvl>
  </w:abstractNum>
  <w:abstractNum w:abstractNumId="18" w15:restartNumberingAfterBreak="0">
    <w:nsid w:val="70EB012A"/>
    <w:multiLevelType w:val="hybridMultilevel"/>
    <w:tmpl w:val="553A1392"/>
    <w:lvl w:ilvl="0" w:tplc="20EA20A0">
      <w:start w:val="1"/>
      <w:numFmt w:val="bullet"/>
      <w:lvlText w:val="·"/>
      <w:lvlJc w:val="left"/>
      <w:pPr>
        <w:ind w:left="720" w:hanging="360"/>
      </w:pPr>
      <w:rPr>
        <w:rFonts w:ascii="Symbol" w:hAnsi="Symbol" w:hint="default"/>
      </w:rPr>
    </w:lvl>
    <w:lvl w:ilvl="1" w:tplc="1FECED46">
      <w:start w:val="1"/>
      <w:numFmt w:val="bullet"/>
      <w:lvlText w:val="o"/>
      <w:lvlJc w:val="left"/>
      <w:pPr>
        <w:ind w:left="1440" w:hanging="360"/>
      </w:pPr>
      <w:rPr>
        <w:rFonts w:ascii="Courier New" w:hAnsi="Courier New" w:hint="default"/>
      </w:rPr>
    </w:lvl>
    <w:lvl w:ilvl="2" w:tplc="214A7BAA">
      <w:start w:val="1"/>
      <w:numFmt w:val="bullet"/>
      <w:lvlText w:val=""/>
      <w:lvlJc w:val="left"/>
      <w:pPr>
        <w:ind w:left="2160" w:hanging="360"/>
      </w:pPr>
      <w:rPr>
        <w:rFonts w:ascii="Wingdings" w:hAnsi="Wingdings" w:hint="default"/>
      </w:rPr>
    </w:lvl>
    <w:lvl w:ilvl="3" w:tplc="9C0C0550">
      <w:start w:val="1"/>
      <w:numFmt w:val="bullet"/>
      <w:lvlText w:val=""/>
      <w:lvlJc w:val="left"/>
      <w:pPr>
        <w:ind w:left="2880" w:hanging="360"/>
      </w:pPr>
      <w:rPr>
        <w:rFonts w:ascii="Symbol" w:hAnsi="Symbol" w:hint="default"/>
      </w:rPr>
    </w:lvl>
    <w:lvl w:ilvl="4" w:tplc="40AC6B84">
      <w:start w:val="1"/>
      <w:numFmt w:val="bullet"/>
      <w:lvlText w:val="o"/>
      <w:lvlJc w:val="left"/>
      <w:pPr>
        <w:ind w:left="3600" w:hanging="360"/>
      </w:pPr>
      <w:rPr>
        <w:rFonts w:ascii="Courier New" w:hAnsi="Courier New" w:hint="default"/>
      </w:rPr>
    </w:lvl>
    <w:lvl w:ilvl="5" w:tplc="0AF6E4BA">
      <w:start w:val="1"/>
      <w:numFmt w:val="bullet"/>
      <w:lvlText w:val=""/>
      <w:lvlJc w:val="left"/>
      <w:pPr>
        <w:ind w:left="4320" w:hanging="360"/>
      </w:pPr>
      <w:rPr>
        <w:rFonts w:ascii="Wingdings" w:hAnsi="Wingdings" w:hint="default"/>
      </w:rPr>
    </w:lvl>
    <w:lvl w:ilvl="6" w:tplc="77B00A62">
      <w:start w:val="1"/>
      <w:numFmt w:val="bullet"/>
      <w:lvlText w:val=""/>
      <w:lvlJc w:val="left"/>
      <w:pPr>
        <w:ind w:left="5040" w:hanging="360"/>
      </w:pPr>
      <w:rPr>
        <w:rFonts w:ascii="Symbol" w:hAnsi="Symbol" w:hint="default"/>
      </w:rPr>
    </w:lvl>
    <w:lvl w:ilvl="7" w:tplc="958804EC">
      <w:start w:val="1"/>
      <w:numFmt w:val="bullet"/>
      <w:lvlText w:val="o"/>
      <w:lvlJc w:val="left"/>
      <w:pPr>
        <w:ind w:left="5760" w:hanging="360"/>
      </w:pPr>
      <w:rPr>
        <w:rFonts w:ascii="Courier New" w:hAnsi="Courier New" w:hint="default"/>
      </w:rPr>
    </w:lvl>
    <w:lvl w:ilvl="8" w:tplc="5518092C">
      <w:start w:val="1"/>
      <w:numFmt w:val="bullet"/>
      <w:lvlText w:val=""/>
      <w:lvlJc w:val="left"/>
      <w:pPr>
        <w:ind w:left="6480" w:hanging="360"/>
      </w:pPr>
      <w:rPr>
        <w:rFonts w:ascii="Wingdings" w:hAnsi="Wingdings" w:hint="default"/>
      </w:rPr>
    </w:lvl>
  </w:abstractNum>
  <w:abstractNum w:abstractNumId="19" w15:restartNumberingAfterBreak="0">
    <w:nsid w:val="72D93825"/>
    <w:multiLevelType w:val="hybridMultilevel"/>
    <w:tmpl w:val="A2C04194"/>
    <w:lvl w:ilvl="0" w:tplc="3EEC4748">
      <w:start w:val="1"/>
      <w:numFmt w:val="bullet"/>
      <w:lvlText w:val=""/>
      <w:lvlJc w:val="left"/>
      <w:pPr>
        <w:ind w:left="720" w:hanging="360"/>
      </w:pPr>
      <w:rPr>
        <w:rFonts w:ascii="Symbol" w:hAnsi="Symbol" w:hint="default"/>
      </w:rPr>
    </w:lvl>
    <w:lvl w:ilvl="1" w:tplc="2BE65BEE">
      <w:start w:val="1"/>
      <w:numFmt w:val="bullet"/>
      <w:lvlText w:val="o"/>
      <w:lvlJc w:val="left"/>
      <w:pPr>
        <w:ind w:left="1440" w:hanging="360"/>
      </w:pPr>
      <w:rPr>
        <w:rFonts w:ascii="Courier New" w:hAnsi="Courier New" w:hint="default"/>
      </w:rPr>
    </w:lvl>
    <w:lvl w:ilvl="2" w:tplc="25D0081A">
      <w:start w:val="1"/>
      <w:numFmt w:val="bullet"/>
      <w:lvlText w:val=""/>
      <w:lvlJc w:val="left"/>
      <w:pPr>
        <w:ind w:left="2160" w:hanging="360"/>
      </w:pPr>
      <w:rPr>
        <w:rFonts w:ascii="Wingdings" w:hAnsi="Wingdings" w:hint="default"/>
      </w:rPr>
    </w:lvl>
    <w:lvl w:ilvl="3" w:tplc="44B2CD90">
      <w:start w:val="1"/>
      <w:numFmt w:val="bullet"/>
      <w:lvlText w:val=""/>
      <w:lvlJc w:val="left"/>
      <w:pPr>
        <w:ind w:left="2880" w:hanging="360"/>
      </w:pPr>
      <w:rPr>
        <w:rFonts w:ascii="Symbol" w:hAnsi="Symbol" w:hint="default"/>
      </w:rPr>
    </w:lvl>
    <w:lvl w:ilvl="4" w:tplc="812E5530">
      <w:start w:val="1"/>
      <w:numFmt w:val="bullet"/>
      <w:lvlText w:val="o"/>
      <w:lvlJc w:val="left"/>
      <w:pPr>
        <w:ind w:left="3600" w:hanging="360"/>
      </w:pPr>
      <w:rPr>
        <w:rFonts w:ascii="Courier New" w:hAnsi="Courier New" w:hint="default"/>
      </w:rPr>
    </w:lvl>
    <w:lvl w:ilvl="5" w:tplc="9892C938">
      <w:start w:val="1"/>
      <w:numFmt w:val="bullet"/>
      <w:lvlText w:val=""/>
      <w:lvlJc w:val="left"/>
      <w:pPr>
        <w:ind w:left="4320" w:hanging="360"/>
      </w:pPr>
      <w:rPr>
        <w:rFonts w:ascii="Wingdings" w:hAnsi="Wingdings" w:hint="default"/>
      </w:rPr>
    </w:lvl>
    <w:lvl w:ilvl="6" w:tplc="27461A54">
      <w:start w:val="1"/>
      <w:numFmt w:val="bullet"/>
      <w:lvlText w:val=""/>
      <w:lvlJc w:val="left"/>
      <w:pPr>
        <w:ind w:left="5040" w:hanging="360"/>
      </w:pPr>
      <w:rPr>
        <w:rFonts w:ascii="Symbol" w:hAnsi="Symbol" w:hint="default"/>
      </w:rPr>
    </w:lvl>
    <w:lvl w:ilvl="7" w:tplc="80D4B322">
      <w:start w:val="1"/>
      <w:numFmt w:val="bullet"/>
      <w:lvlText w:val="o"/>
      <w:lvlJc w:val="left"/>
      <w:pPr>
        <w:ind w:left="5760" w:hanging="360"/>
      </w:pPr>
      <w:rPr>
        <w:rFonts w:ascii="Courier New" w:hAnsi="Courier New" w:hint="default"/>
      </w:rPr>
    </w:lvl>
    <w:lvl w:ilvl="8" w:tplc="A56A80B8">
      <w:start w:val="1"/>
      <w:numFmt w:val="bullet"/>
      <w:lvlText w:val=""/>
      <w:lvlJc w:val="left"/>
      <w:pPr>
        <w:ind w:left="6480" w:hanging="360"/>
      </w:pPr>
      <w:rPr>
        <w:rFonts w:ascii="Wingdings" w:hAnsi="Wingdings" w:hint="default"/>
      </w:rPr>
    </w:lvl>
  </w:abstractNum>
  <w:abstractNum w:abstractNumId="20" w15:restartNumberingAfterBreak="0">
    <w:nsid w:val="7CFA4501"/>
    <w:multiLevelType w:val="hybridMultilevel"/>
    <w:tmpl w:val="B5505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1924452">
    <w:abstractNumId w:val="10"/>
  </w:num>
  <w:num w:numId="2" w16cid:durableId="1548567644">
    <w:abstractNumId w:val="3"/>
  </w:num>
  <w:num w:numId="3" w16cid:durableId="1800489887">
    <w:abstractNumId w:val="5"/>
  </w:num>
  <w:num w:numId="4" w16cid:durableId="1615096821">
    <w:abstractNumId w:val="19"/>
  </w:num>
  <w:num w:numId="5" w16cid:durableId="1012336454">
    <w:abstractNumId w:val="8"/>
  </w:num>
  <w:num w:numId="6" w16cid:durableId="963118289">
    <w:abstractNumId w:val="4"/>
  </w:num>
  <w:num w:numId="7" w16cid:durableId="438179004">
    <w:abstractNumId w:val="0"/>
  </w:num>
  <w:num w:numId="8" w16cid:durableId="344871542">
    <w:abstractNumId w:val="15"/>
  </w:num>
  <w:num w:numId="9" w16cid:durableId="2119448443">
    <w:abstractNumId w:val="18"/>
  </w:num>
  <w:num w:numId="10" w16cid:durableId="1285384898">
    <w:abstractNumId w:val="12"/>
  </w:num>
  <w:num w:numId="11" w16cid:durableId="281110824">
    <w:abstractNumId w:val="9"/>
  </w:num>
  <w:num w:numId="12" w16cid:durableId="2028755084">
    <w:abstractNumId w:val="2"/>
  </w:num>
  <w:num w:numId="13" w16cid:durableId="1015963732">
    <w:abstractNumId w:val="13"/>
  </w:num>
  <w:num w:numId="14" w16cid:durableId="410196110">
    <w:abstractNumId w:val="7"/>
  </w:num>
  <w:num w:numId="15" w16cid:durableId="1561676747">
    <w:abstractNumId w:val="16"/>
  </w:num>
  <w:num w:numId="16" w16cid:durableId="1656685374">
    <w:abstractNumId w:val="17"/>
  </w:num>
  <w:num w:numId="17" w16cid:durableId="1557352370">
    <w:abstractNumId w:val="6"/>
  </w:num>
  <w:num w:numId="18" w16cid:durableId="2010331149">
    <w:abstractNumId w:val="11"/>
  </w:num>
  <w:num w:numId="19" w16cid:durableId="1776830577">
    <w:abstractNumId w:val="1"/>
  </w:num>
  <w:num w:numId="20" w16cid:durableId="1344673255">
    <w:abstractNumId w:val="20"/>
  </w:num>
  <w:num w:numId="21" w16cid:durableId="10653024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23A05A"/>
    <w:rsid w:val="00001783"/>
    <w:rsid w:val="000025B1"/>
    <w:rsid w:val="00003A5A"/>
    <w:rsid w:val="00005272"/>
    <w:rsid w:val="0000716B"/>
    <w:rsid w:val="00007B22"/>
    <w:rsid w:val="00010AD6"/>
    <w:rsid w:val="00011819"/>
    <w:rsid w:val="00011FDD"/>
    <w:rsid w:val="00012B25"/>
    <w:rsid w:val="00013BF4"/>
    <w:rsid w:val="00014265"/>
    <w:rsid w:val="00015573"/>
    <w:rsid w:val="00015A70"/>
    <w:rsid w:val="00021E6E"/>
    <w:rsid w:val="00022C34"/>
    <w:rsid w:val="0002312F"/>
    <w:rsid w:val="0002363C"/>
    <w:rsid w:val="00023BEF"/>
    <w:rsid w:val="00024931"/>
    <w:rsid w:val="00027496"/>
    <w:rsid w:val="00027514"/>
    <w:rsid w:val="000278F6"/>
    <w:rsid w:val="00031005"/>
    <w:rsid w:val="0003368D"/>
    <w:rsid w:val="000343AD"/>
    <w:rsid w:val="0003565B"/>
    <w:rsid w:val="000431E8"/>
    <w:rsid w:val="00044446"/>
    <w:rsid w:val="00046410"/>
    <w:rsid w:val="000511C3"/>
    <w:rsid w:val="000523D9"/>
    <w:rsid w:val="00052E10"/>
    <w:rsid w:val="00053B70"/>
    <w:rsid w:val="00061292"/>
    <w:rsid w:val="00063188"/>
    <w:rsid w:val="0006560E"/>
    <w:rsid w:val="00065F7C"/>
    <w:rsid w:val="00067F6D"/>
    <w:rsid w:val="0007138F"/>
    <w:rsid w:val="000725CE"/>
    <w:rsid w:val="0007414C"/>
    <w:rsid w:val="000759B8"/>
    <w:rsid w:val="00076FF9"/>
    <w:rsid w:val="000809B3"/>
    <w:rsid w:val="00080E57"/>
    <w:rsid w:val="0008141E"/>
    <w:rsid w:val="00081936"/>
    <w:rsid w:val="00083424"/>
    <w:rsid w:val="00085F80"/>
    <w:rsid w:val="00086438"/>
    <w:rsid w:val="00087A0C"/>
    <w:rsid w:val="00087EED"/>
    <w:rsid w:val="000911B0"/>
    <w:rsid w:val="000971F0"/>
    <w:rsid w:val="0009741D"/>
    <w:rsid w:val="000A03DA"/>
    <w:rsid w:val="000A0F27"/>
    <w:rsid w:val="000A20E0"/>
    <w:rsid w:val="000A2D7A"/>
    <w:rsid w:val="000A5454"/>
    <w:rsid w:val="000A6723"/>
    <w:rsid w:val="000B10B0"/>
    <w:rsid w:val="000B1391"/>
    <w:rsid w:val="000B5C8D"/>
    <w:rsid w:val="000B5F3B"/>
    <w:rsid w:val="000B76C1"/>
    <w:rsid w:val="000B7DB0"/>
    <w:rsid w:val="000BDE7C"/>
    <w:rsid w:val="000C02A0"/>
    <w:rsid w:val="000C289B"/>
    <w:rsid w:val="000C2AF7"/>
    <w:rsid w:val="000C2F09"/>
    <w:rsid w:val="000C63EE"/>
    <w:rsid w:val="000C7391"/>
    <w:rsid w:val="000D085F"/>
    <w:rsid w:val="000D7910"/>
    <w:rsid w:val="000E06AE"/>
    <w:rsid w:val="000E1F22"/>
    <w:rsid w:val="000E1FB2"/>
    <w:rsid w:val="000E593D"/>
    <w:rsid w:val="000E6926"/>
    <w:rsid w:val="000E76DA"/>
    <w:rsid w:val="000F0666"/>
    <w:rsid w:val="000F06EC"/>
    <w:rsid w:val="000F4B04"/>
    <w:rsid w:val="000F571C"/>
    <w:rsid w:val="00101955"/>
    <w:rsid w:val="0010206F"/>
    <w:rsid w:val="0010498D"/>
    <w:rsid w:val="001056A5"/>
    <w:rsid w:val="00107E70"/>
    <w:rsid w:val="001100B3"/>
    <w:rsid w:val="00110A38"/>
    <w:rsid w:val="0011254E"/>
    <w:rsid w:val="00114AEC"/>
    <w:rsid w:val="00114BC0"/>
    <w:rsid w:val="00117B24"/>
    <w:rsid w:val="001217FD"/>
    <w:rsid w:val="00121F79"/>
    <w:rsid w:val="001227E3"/>
    <w:rsid w:val="0012681F"/>
    <w:rsid w:val="0013153E"/>
    <w:rsid w:val="00133AD8"/>
    <w:rsid w:val="00134146"/>
    <w:rsid w:val="00134605"/>
    <w:rsid w:val="00136570"/>
    <w:rsid w:val="0013773A"/>
    <w:rsid w:val="00137907"/>
    <w:rsid w:val="0013B96F"/>
    <w:rsid w:val="00143062"/>
    <w:rsid w:val="00143219"/>
    <w:rsid w:val="00146E61"/>
    <w:rsid w:val="00146F40"/>
    <w:rsid w:val="0014726E"/>
    <w:rsid w:val="00150D34"/>
    <w:rsid w:val="0015120A"/>
    <w:rsid w:val="00152FAA"/>
    <w:rsid w:val="001562F9"/>
    <w:rsid w:val="0015764D"/>
    <w:rsid w:val="001616CA"/>
    <w:rsid w:val="0016336E"/>
    <w:rsid w:val="00164640"/>
    <w:rsid w:val="00165CD7"/>
    <w:rsid w:val="00167BDB"/>
    <w:rsid w:val="001700C4"/>
    <w:rsid w:val="00173464"/>
    <w:rsid w:val="00176F39"/>
    <w:rsid w:val="00177ACB"/>
    <w:rsid w:val="00182894"/>
    <w:rsid w:val="001834FD"/>
    <w:rsid w:val="001853F4"/>
    <w:rsid w:val="0018C85E"/>
    <w:rsid w:val="001916F6"/>
    <w:rsid w:val="00192A56"/>
    <w:rsid w:val="00192E08"/>
    <w:rsid w:val="001967C3"/>
    <w:rsid w:val="001A18D2"/>
    <w:rsid w:val="001A1F3C"/>
    <w:rsid w:val="001A434B"/>
    <w:rsid w:val="001B15EB"/>
    <w:rsid w:val="001B1919"/>
    <w:rsid w:val="001B2BDB"/>
    <w:rsid w:val="001B2BE2"/>
    <w:rsid w:val="001B446B"/>
    <w:rsid w:val="001B471A"/>
    <w:rsid w:val="001B5CB2"/>
    <w:rsid w:val="001B5D18"/>
    <w:rsid w:val="001C138B"/>
    <w:rsid w:val="001C20F9"/>
    <w:rsid w:val="001C2225"/>
    <w:rsid w:val="001C25A9"/>
    <w:rsid w:val="001C2E70"/>
    <w:rsid w:val="001C4564"/>
    <w:rsid w:val="001C6181"/>
    <w:rsid w:val="001D0574"/>
    <w:rsid w:val="001D4DF9"/>
    <w:rsid w:val="001D5332"/>
    <w:rsid w:val="001D7A3D"/>
    <w:rsid w:val="001D8735"/>
    <w:rsid w:val="001DE19D"/>
    <w:rsid w:val="001E1E86"/>
    <w:rsid w:val="001F08F4"/>
    <w:rsid w:val="001F0BDA"/>
    <w:rsid w:val="001F1D1E"/>
    <w:rsid w:val="001F48CE"/>
    <w:rsid w:val="001F4923"/>
    <w:rsid w:val="001F5C88"/>
    <w:rsid w:val="001F662C"/>
    <w:rsid w:val="001F7C84"/>
    <w:rsid w:val="00202FBD"/>
    <w:rsid w:val="00203279"/>
    <w:rsid w:val="00205846"/>
    <w:rsid w:val="00205AC9"/>
    <w:rsid w:val="0020FCD6"/>
    <w:rsid w:val="002107F2"/>
    <w:rsid w:val="00211BDF"/>
    <w:rsid w:val="0022118C"/>
    <w:rsid w:val="002261AC"/>
    <w:rsid w:val="00226B60"/>
    <w:rsid w:val="00226E09"/>
    <w:rsid w:val="00226EB3"/>
    <w:rsid w:val="00230CAF"/>
    <w:rsid w:val="002319B1"/>
    <w:rsid w:val="00232715"/>
    <w:rsid w:val="002331C7"/>
    <w:rsid w:val="00235416"/>
    <w:rsid w:val="00235FC4"/>
    <w:rsid w:val="00242BAC"/>
    <w:rsid w:val="002444D4"/>
    <w:rsid w:val="002450F5"/>
    <w:rsid w:val="002532EE"/>
    <w:rsid w:val="00255A86"/>
    <w:rsid w:val="002562BC"/>
    <w:rsid w:val="0025785F"/>
    <w:rsid w:val="00257B6D"/>
    <w:rsid w:val="00263F69"/>
    <w:rsid w:val="00264BD7"/>
    <w:rsid w:val="00264DD3"/>
    <w:rsid w:val="00265E90"/>
    <w:rsid w:val="002669EA"/>
    <w:rsid w:val="00270E32"/>
    <w:rsid w:val="00274591"/>
    <w:rsid w:val="00280686"/>
    <w:rsid w:val="002825B7"/>
    <w:rsid w:val="002849DA"/>
    <w:rsid w:val="00284A95"/>
    <w:rsid w:val="00286687"/>
    <w:rsid w:val="00291037"/>
    <w:rsid w:val="0029105D"/>
    <w:rsid w:val="00291D90"/>
    <w:rsid w:val="00293D1E"/>
    <w:rsid w:val="00295F01"/>
    <w:rsid w:val="00295F76"/>
    <w:rsid w:val="0029632C"/>
    <w:rsid w:val="0029687A"/>
    <w:rsid w:val="002A01CB"/>
    <w:rsid w:val="002A3EE0"/>
    <w:rsid w:val="002A4508"/>
    <w:rsid w:val="002A5239"/>
    <w:rsid w:val="002A6630"/>
    <w:rsid w:val="002A6C54"/>
    <w:rsid w:val="002A7111"/>
    <w:rsid w:val="002B0981"/>
    <w:rsid w:val="002B1A71"/>
    <w:rsid w:val="002B46C6"/>
    <w:rsid w:val="002B6551"/>
    <w:rsid w:val="002B7403"/>
    <w:rsid w:val="002B76C9"/>
    <w:rsid w:val="002C0AC7"/>
    <w:rsid w:val="002C53DB"/>
    <w:rsid w:val="002C5F16"/>
    <w:rsid w:val="002C7E9C"/>
    <w:rsid w:val="002D4CBD"/>
    <w:rsid w:val="002D58B7"/>
    <w:rsid w:val="002D7EC9"/>
    <w:rsid w:val="002E1621"/>
    <w:rsid w:val="002E29E7"/>
    <w:rsid w:val="002E5B5E"/>
    <w:rsid w:val="002F45D5"/>
    <w:rsid w:val="002F4D50"/>
    <w:rsid w:val="002F655F"/>
    <w:rsid w:val="002F6DBA"/>
    <w:rsid w:val="003015C8"/>
    <w:rsid w:val="003033BB"/>
    <w:rsid w:val="00304E6B"/>
    <w:rsid w:val="00305859"/>
    <w:rsid w:val="0030644F"/>
    <w:rsid w:val="00307ACF"/>
    <w:rsid w:val="00310DFB"/>
    <w:rsid w:val="0031139A"/>
    <w:rsid w:val="0031504F"/>
    <w:rsid w:val="00315B39"/>
    <w:rsid w:val="00316B4C"/>
    <w:rsid w:val="003178F3"/>
    <w:rsid w:val="00321A4F"/>
    <w:rsid w:val="0032230A"/>
    <w:rsid w:val="00322717"/>
    <w:rsid w:val="00322AEF"/>
    <w:rsid w:val="00326BEC"/>
    <w:rsid w:val="0033051A"/>
    <w:rsid w:val="003349FC"/>
    <w:rsid w:val="003351DF"/>
    <w:rsid w:val="0033549E"/>
    <w:rsid w:val="003367DE"/>
    <w:rsid w:val="00336DA9"/>
    <w:rsid w:val="0033703F"/>
    <w:rsid w:val="0033E956"/>
    <w:rsid w:val="003437AE"/>
    <w:rsid w:val="00343816"/>
    <w:rsid w:val="003438B8"/>
    <w:rsid w:val="003449AD"/>
    <w:rsid w:val="00352564"/>
    <w:rsid w:val="00356B84"/>
    <w:rsid w:val="00356EBF"/>
    <w:rsid w:val="00357A82"/>
    <w:rsid w:val="0036066A"/>
    <w:rsid w:val="00362710"/>
    <w:rsid w:val="003640FB"/>
    <w:rsid w:val="003644BA"/>
    <w:rsid w:val="00364FDA"/>
    <w:rsid w:val="00365D5A"/>
    <w:rsid w:val="003678CE"/>
    <w:rsid w:val="00372276"/>
    <w:rsid w:val="00373EF9"/>
    <w:rsid w:val="00375FBA"/>
    <w:rsid w:val="003774DB"/>
    <w:rsid w:val="00380A86"/>
    <w:rsid w:val="00381D77"/>
    <w:rsid w:val="00381E19"/>
    <w:rsid w:val="003827CA"/>
    <w:rsid w:val="00382991"/>
    <w:rsid w:val="00382ACD"/>
    <w:rsid w:val="00383E98"/>
    <w:rsid w:val="00387A66"/>
    <w:rsid w:val="00391F67"/>
    <w:rsid w:val="00393F01"/>
    <w:rsid w:val="00397971"/>
    <w:rsid w:val="003A0BAC"/>
    <w:rsid w:val="003A17ED"/>
    <w:rsid w:val="003A2B35"/>
    <w:rsid w:val="003A360F"/>
    <w:rsid w:val="003A47DF"/>
    <w:rsid w:val="003A5ADB"/>
    <w:rsid w:val="003A7F58"/>
    <w:rsid w:val="003B047E"/>
    <w:rsid w:val="003B4637"/>
    <w:rsid w:val="003B702C"/>
    <w:rsid w:val="003C0055"/>
    <w:rsid w:val="003C0948"/>
    <w:rsid w:val="003C0ACF"/>
    <w:rsid w:val="003C6A8F"/>
    <w:rsid w:val="003C6EE3"/>
    <w:rsid w:val="003D06D3"/>
    <w:rsid w:val="003D12E5"/>
    <w:rsid w:val="003D256E"/>
    <w:rsid w:val="003D4C1D"/>
    <w:rsid w:val="003D6A3D"/>
    <w:rsid w:val="003D735E"/>
    <w:rsid w:val="003D7377"/>
    <w:rsid w:val="003D7530"/>
    <w:rsid w:val="003E11B6"/>
    <w:rsid w:val="003E40D8"/>
    <w:rsid w:val="003E59C5"/>
    <w:rsid w:val="003E5BC5"/>
    <w:rsid w:val="003E66E8"/>
    <w:rsid w:val="003F2004"/>
    <w:rsid w:val="003F29AC"/>
    <w:rsid w:val="003F51F1"/>
    <w:rsid w:val="00400980"/>
    <w:rsid w:val="00402F9E"/>
    <w:rsid w:val="00405B56"/>
    <w:rsid w:val="0040A441"/>
    <w:rsid w:val="0040B163"/>
    <w:rsid w:val="00410A4B"/>
    <w:rsid w:val="004110CC"/>
    <w:rsid w:val="00411BE9"/>
    <w:rsid w:val="00414D74"/>
    <w:rsid w:val="00415ADB"/>
    <w:rsid w:val="004161C6"/>
    <w:rsid w:val="00416E76"/>
    <w:rsid w:val="004210A4"/>
    <w:rsid w:val="004221B2"/>
    <w:rsid w:val="004248B1"/>
    <w:rsid w:val="004309EB"/>
    <w:rsid w:val="00431DE8"/>
    <w:rsid w:val="004337DA"/>
    <w:rsid w:val="0043388C"/>
    <w:rsid w:val="00434241"/>
    <w:rsid w:val="00436710"/>
    <w:rsid w:val="00436997"/>
    <w:rsid w:val="00439ADB"/>
    <w:rsid w:val="0044226D"/>
    <w:rsid w:val="00444EC7"/>
    <w:rsid w:val="00446320"/>
    <w:rsid w:val="00446F61"/>
    <w:rsid w:val="00451F20"/>
    <w:rsid w:val="004520D1"/>
    <w:rsid w:val="00452B92"/>
    <w:rsid w:val="004559C6"/>
    <w:rsid w:val="0045638E"/>
    <w:rsid w:val="004632D0"/>
    <w:rsid w:val="00463D85"/>
    <w:rsid w:val="00466A2E"/>
    <w:rsid w:val="00471898"/>
    <w:rsid w:val="00471D17"/>
    <w:rsid w:val="00472C2B"/>
    <w:rsid w:val="0047502D"/>
    <w:rsid w:val="00476A14"/>
    <w:rsid w:val="00477303"/>
    <w:rsid w:val="004779F0"/>
    <w:rsid w:val="004803A1"/>
    <w:rsid w:val="00480B46"/>
    <w:rsid w:val="00481ED1"/>
    <w:rsid w:val="00482987"/>
    <w:rsid w:val="00484F4F"/>
    <w:rsid w:val="00490ED2"/>
    <w:rsid w:val="00493974"/>
    <w:rsid w:val="004A12C9"/>
    <w:rsid w:val="004B0240"/>
    <w:rsid w:val="004B26D2"/>
    <w:rsid w:val="004B3568"/>
    <w:rsid w:val="004B59F6"/>
    <w:rsid w:val="004C05DA"/>
    <w:rsid w:val="004C2309"/>
    <w:rsid w:val="004C5CF4"/>
    <w:rsid w:val="004C657F"/>
    <w:rsid w:val="004C7FA5"/>
    <w:rsid w:val="004D18EE"/>
    <w:rsid w:val="004D3E90"/>
    <w:rsid w:val="004D4BFA"/>
    <w:rsid w:val="004D6C9B"/>
    <w:rsid w:val="004E0FAC"/>
    <w:rsid w:val="004E22E5"/>
    <w:rsid w:val="004E365D"/>
    <w:rsid w:val="004E4B67"/>
    <w:rsid w:val="004E4E69"/>
    <w:rsid w:val="004F0A0E"/>
    <w:rsid w:val="004F0C8E"/>
    <w:rsid w:val="004F1491"/>
    <w:rsid w:val="004F270B"/>
    <w:rsid w:val="004F274F"/>
    <w:rsid w:val="004F409E"/>
    <w:rsid w:val="004F4494"/>
    <w:rsid w:val="004F4D9A"/>
    <w:rsid w:val="004F4E25"/>
    <w:rsid w:val="004F75DA"/>
    <w:rsid w:val="004FC67F"/>
    <w:rsid w:val="005013C3"/>
    <w:rsid w:val="00505309"/>
    <w:rsid w:val="00505617"/>
    <w:rsid w:val="00510A5E"/>
    <w:rsid w:val="00511298"/>
    <w:rsid w:val="00513B65"/>
    <w:rsid w:val="005157A9"/>
    <w:rsid w:val="0052023F"/>
    <w:rsid w:val="0052118E"/>
    <w:rsid w:val="00521E56"/>
    <w:rsid w:val="005232A3"/>
    <w:rsid w:val="005243C1"/>
    <w:rsid w:val="00524B3A"/>
    <w:rsid w:val="00526981"/>
    <w:rsid w:val="005277C4"/>
    <w:rsid w:val="00532DCA"/>
    <w:rsid w:val="00535244"/>
    <w:rsid w:val="00540399"/>
    <w:rsid w:val="005405C8"/>
    <w:rsid w:val="005451C1"/>
    <w:rsid w:val="0054571A"/>
    <w:rsid w:val="005506CF"/>
    <w:rsid w:val="00550996"/>
    <w:rsid w:val="00550BD6"/>
    <w:rsid w:val="005518F6"/>
    <w:rsid w:val="00551A20"/>
    <w:rsid w:val="00552318"/>
    <w:rsid w:val="00552E2C"/>
    <w:rsid w:val="00556777"/>
    <w:rsid w:val="0056120D"/>
    <w:rsid w:val="00563018"/>
    <w:rsid w:val="00566D1D"/>
    <w:rsid w:val="0056B73B"/>
    <w:rsid w:val="005751DA"/>
    <w:rsid w:val="00580F14"/>
    <w:rsid w:val="00582137"/>
    <w:rsid w:val="00582C2C"/>
    <w:rsid w:val="005855E3"/>
    <w:rsid w:val="00586A82"/>
    <w:rsid w:val="005872CE"/>
    <w:rsid w:val="00587A8F"/>
    <w:rsid w:val="00590BB4"/>
    <w:rsid w:val="00595296"/>
    <w:rsid w:val="005A457F"/>
    <w:rsid w:val="005A5805"/>
    <w:rsid w:val="005A6681"/>
    <w:rsid w:val="005A68BF"/>
    <w:rsid w:val="005A691F"/>
    <w:rsid w:val="005B509A"/>
    <w:rsid w:val="005B5C7F"/>
    <w:rsid w:val="005B64EC"/>
    <w:rsid w:val="005C16BE"/>
    <w:rsid w:val="005C20EE"/>
    <w:rsid w:val="005C3897"/>
    <w:rsid w:val="005C44E9"/>
    <w:rsid w:val="005C5403"/>
    <w:rsid w:val="005D1151"/>
    <w:rsid w:val="005D26C9"/>
    <w:rsid w:val="005D3715"/>
    <w:rsid w:val="005D5C25"/>
    <w:rsid w:val="005D7793"/>
    <w:rsid w:val="005E188E"/>
    <w:rsid w:val="005E4A36"/>
    <w:rsid w:val="005E5715"/>
    <w:rsid w:val="005E5ACC"/>
    <w:rsid w:val="005E5E9D"/>
    <w:rsid w:val="005F0C5E"/>
    <w:rsid w:val="005F2D02"/>
    <w:rsid w:val="005F2EC7"/>
    <w:rsid w:val="005FCF46"/>
    <w:rsid w:val="00601B92"/>
    <w:rsid w:val="006020E6"/>
    <w:rsid w:val="00604DCD"/>
    <w:rsid w:val="00607980"/>
    <w:rsid w:val="00610A33"/>
    <w:rsid w:val="006130D6"/>
    <w:rsid w:val="006142C2"/>
    <w:rsid w:val="0061464D"/>
    <w:rsid w:val="00617B61"/>
    <w:rsid w:val="00621AE1"/>
    <w:rsid w:val="00622E62"/>
    <w:rsid w:val="00624764"/>
    <w:rsid w:val="00625A05"/>
    <w:rsid w:val="00625CD4"/>
    <w:rsid w:val="006304D7"/>
    <w:rsid w:val="00630B14"/>
    <w:rsid w:val="00631279"/>
    <w:rsid w:val="00635DA4"/>
    <w:rsid w:val="00636C5E"/>
    <w:rsid w:val="00637568"/>
    <w:rsid w:val="00637CC6"/>
    <w:rsid w:val="0064155C"/>
    <w:rsid w:val="0064178D"/>
    <w:rsid w:val="00643655"/>
    <w:rsid w:val="006437FB"/>
    <w:rsid w:val="006439E6"/>
    <w:rsid w:val="006464AD"/>
    <w:rsid w:val="00646850"/>
    <w:rsid w:val="00646C3D"/>
    <w:rsid w:val="00647C2A"/>
    <w:rsid w:val="0065083F"/>
    <w:rsid w:val="00651133"/>
    <w:rsid w:val="00651A76"/>
    <w:rsid w:val="00651C4A"/>
    <w:rsid w:val="00652910"/>
    <w:rsid w:val="00653566"/>
    <w:rsid w:val="00655D5D"/>
    <w:rsid w:val="00656D49"/>
    <w:rsid w:val="00666B54"/>
    <w:rsid w:val="00670472"/>
    <w:rsid w:val="00671AD5"/>
    <w:rsid w:val="006773DD"/>
    <w:rsid w:val="006777E5"/>
    <w:rsid w:val="00680DFD"/>
    <w:rsid w:val="0068244F"/>
    <w:rsid w:val="006825A7"/>
    <w:rsid w:val="00684F1E"/>
    <w:rsid w:val="00685682"/>
    <w:rsid w:val="00686103"/>
    <w:rsid w:val="00688EED"/>
    <w:rsid w:val="0069279E"/>
    <w:rsid w:val="0069519E"/>
    <w:rsid w:val="00695ABE"/>
    <w:rsid w:val="0069627F"/>
    <w:rsid w:val="006965B9"/>
    <w:rsid w:val="006A1CD6"/>
    <w:rsid w:val="006A35D8"/>
    <w:rsid w:val="006A4771"/>
    <w:rsid w:val="006A514A"/>
    <w:rsid w:val="006A6D97"/>
    <w:rsid w:val="006A7BD7"/>
    <w:rsid w:val="006B2640"/>
    <w:rsid w:val="006B54F9"/>
    <w:rsid w:val="006B5B67"/>
    <w:rsid w:val="006B5C53"/>
    <w:rsid w:val="006B6EB1"/>
    <w:rsid w:val="006C15D8"/>
    <w:rsid w:val="006C723C"/>
    <w:rsid w:val="006C7CB2"/>
    <w:rsid w:val="006D4A52"/>
    <w:rsid w:val="006D5751"/>
    <w:rsid w:val="006D717F"/>
    <w:rsid w:val="006DF760"/>
    <w:rsid w:val="006E183C"/>
    <w:rsid w:val="006E24B8"/>
    <w:rsid w:val="006E3045"/>
    <w:rsid w:val="006E682C"/>
    <w:rsid w:val="006F0089"/>
    <w:rsid w:val="006F03F7"/>
    <w:rsid w:val="006F0666"/>
    <w:rsid w:val="006F13E6"/>
    <w:rsid w:val="006F23A1"/>
    <w:rsid w:val="006F26F2"/>
    <w:rsid w:val="006F66F0"/>
    <w:rsid w:val="00702F70"/>
    <w:rsid w:val="00703FFB"/>
    <w:rsid w:val="0071032D"/>
    <w:rsid w:val="00711BCC"/>
    <w:rsid w:val="007129DB"/>
    <w:rsid w:val="00713E5D"/>
    <w:rsid w:val="0071463C"/>
    <w:rsid w:val="00717291"/>
    <w:rsid w:val="0072045D"/>
    <w:rsid w:val="0072325B"/>
    <w:rsid w:val="0072329F"/>
    <w:rsid w:val="00723530"/>
    <w:rsid w:val="007251D2"/>
    <w:rsid w:val="007251D5"/>
    <w:rsid w:val="007314F0"/>
    <w:rsid w:val="00734176"/>
    <w:rsid w:val="00734813"/>
    <w:rsid w:val="00734BA9"/>
    <w:rsid w:val="007357A7"/>
    <w:rsid w:val="007374FB"/>
    <w:rsid w:val="00740920"/>
    <w:rsid w:val="00740FED"/>
    <w:rsid w:val="00741FDD"/>
    <w:rsid w:val="00743E00"/>
    <w:rsid w:val="007464D0"/>
    <w:rsid w:val="00746F0A"/>
    <w:rsid w:val="00747478"/>
    <w:rsid w:val="00750B8B"/>
    <w:rsid w:val="00750E69"/>
    <w:rsid w:val="00751F26"/>
    <w:rsid w:val="007521A3"/>
    <w:rsid w:val="00755AA4"/>
    <w:rsid w:val="0075610D"/>
    <w:rsid w:val="00761C8A"/>
    <w:rsid w:val="00762107"/>
    <w:rsid w:val="00762DD3"/>
    <w:rsid w:val="007633BF"/>
    <w:rsid w:val="00763D9F"/>
    <w:rsid w:val="00764412"/>
    <w:rsid w:val="00765C5B"/>
    <w:rsid w:val="00767649"/>
    <w:rsid w:val="00778235"/>
    <w:rsid w:val="0078291B"/>
    <w:rsid w:val="00782CCA"/>
    <w:rsid w:val="00784551"/>
    <w:rsid w:val="00785380"/>
    <w:rsid w:val="007858D8"/>
    <w:rsid w:val="007871AF"/>
    <w:rsid w:val="00792BC0"/>
    <w:rsid w:val="00792CA1"/>
    <w:rsid w:val="007969FA"/>
    <w:rsid w:val="00797535"/>
    <w:rsid w:val="007A0835"/>
    <w:rsid w:val="007A1081"/>
    <w:rsid w:val="007A1564"/>
    <w:rsid w:val="007A22DF"/>
    <w:rsid w:val="007A5D77"/>
    <w:rsid w:val="007A6107"/>
    <w:rsid w:val="007A7517"/>
    <w:rsid w:val="007A77B0"/>
    <w:rsid w:val="007B08EF"/>
    <w:rsid w:val="007B1702"/>
    <w:rsid w:val="007B18CE"/>
    <w:rsid w:val="007B67CB"/>
    <w:rsid w:val="007C004D"/>
    <w:rsid w:val="007C1C21"/>
    <w:rsid w:val="007C448A"/>
    <w:rsid w:val="007C4EF8"/>
    <w:rsid w:val="007C9E8D"/>
    <w:rsid w:val="007D01BB"/>
    <w:rsid w:val="007D029B"/>
    <w:rsid w:val="007D381B"/>
    <w:rsid w:val="007D4333"/>
    <w:rsid w:val="007D651A"/>
    <w:rsid w:val="007E11A9"/>
    <w:rsid w:val="007E19A7"/>
    <w:rsid w:val="007E40C4"/>
    <w:rsid w:val="007E6942"/>
    <w:rsid w:val="007F10C0"/>
    <w:rsid w:val="007F159A"/>
    <w:rsid w:val="008008A7"/>
    <w:rsid w:val="00803CC2"/>
    <w:rsid w:val="00809CB9"/>
    <w:rsid w:val="0081117C"/>
    <w:rsid w:val="00811C4D"/>
    <w:rsid w:val="00812581"/>
    <w:rsid w:val="00812A21"/>
    <w:rsid w:val="0081394A"/>
    <w:rsid w:val="00816A27"/>
    <w:rsid w:val="0081719C"/>
    <w:rsid w:val="00821DAE"/>
    <w:rsid w:val="00822089"/>
    <w:rsid w:val="00822BAF"/>
    <w:rsid w:val="00822DF6"/>
    <w:rsid w:val="00823C32"/>
    <w:rsid w:val="00825CA0"/>
    <w:rsid w:val="00827444"/>
    <w:rsid w:val="00827AFB"/>
    <w:rsid w:val="0083158F"/>
    <w:rsid w:val="008318F9"/>
    <w:rsid w:val="00832D99"/>
    <w:rsid w:val="00833ADF"/>
    <w:rsid w:val="00842D91"/>
    <w:rsid w:val="0084322E"/>
    <w:rsid w:val="0084380E"/>
    <w:rsid w:val="00844880"/>
    <w:rsid w:val="00846CC4"/>
    <w:rsid w:val="00847738"/>
    <w:rsid w:val="008514E4"/>
    <w:rsid w:val="00851826"/>
    <w:rsid w:val="008540D0"/>
    <w:rsid w:val="0085488E"/>
    <w:rsid w:val="00855921"/>
    <w:rsid w:val="00856A0E"/>
    <w:rsid w:val="008573EE"/>
    <w:rsid w:val="0086341B"/>
    <w:rsid w:val="008647A4"/>
    <w:rsid w:val="0086537F"/>
    <w:rsid w:val="0086578A"/>
    <w:rsid w:val="00871317"/>
    <w:rsid w:val="00873BD3"/>
    <w:rsid w:val="00874B3E"/>
    <w:rsid w:val="008761C8"/>
    <w:rsid w:val="00877168"/>
    <w:rsid w:val="00883510"/>
    <w:rsid w:val="008849F9"/>
    <w:rsid w:val="00885020"/>
    <w:rsid w:val="0088515A"/>
    <w:rsid w:val="00886E95"/>
    <w:rsid w:val="0088FC12"/>
    <w:rsid w:val="00890FC1"/>
    <w:rsid w:val="008A3642"/>
    <w:rsid w:val="008A4B74"/>
    <w:rsid w:val="008B08B9"/>
    <w:rsid w:val="008B13A3"/>
    <w:rsid w:val="008B1539"/>
    <w:rsid w:val="008C38F9"/>
    <w:rsid w:val="008C6747"/>
    <w:rsid w:val="008C6FBB"/>
    <w:rsid w:val="008D2E65"/>
    <w:rsid w:val="008D3AAE"/>
    <w:rsid w:val="008D4736"/>
    <w:rsid w:val="008D4913"/>
    <w:rsid w:val="008D55AD"/>
    <w:rsid w:val="008E0300"/>
    <w:rsid w:val="008E2441"/>
    <w:rsid w:val="008E2CFD"/>
    <w:rsid w:val="008E4CA0"/>
    <w:rsid w:val="008F3125"/>
    <w:rsid w:val="008F4514"/>
    <w:rsid w:val="008F9AE2"/>
    <w:rsid w:val="0090392E"/>
    <w:rsid w:val="00906185"/>
    <w:rsid w:val="00910C10"/>
    <w:rsid w:val="00912015"/>
    <w:rsid w:val="00914AE7"/>
    <w:rsid w:val="00914E42"/>
    <w:rsid w:val="00915865"/>
    <w:rsid w:val="00923A3A"/>
    <w:rsid w:val="0092530F"/>
    <w:rsid w:val="009305CF"/>
    <w:rsid w:val="009306A6"/>
    <w:rsid w:val="0093395B"/>
    <w:rsid w:val="00934375"/>
    <w:rsid w:val="00934D59"/>
    <w:rsid w:val="00937851"/>
    <w:rsid w:val="00937F3B"/>
    <w:rsid w:val="00940693"/>
    <w:rsid w:val="0094084A"/>
    <w:rsid w:val="009422A3"/>
    <w:rsid w:val="00942D52"/>
    <w:rsid w:val="00944131"/>
    <w:rsid w:val="00947786"/>
    <w:rsid w:val="009518E9"/>
    <w:rsid w:val="009526F3"/>
    <w:rsid w:val="00952A5C"/>
    <w:rsid w:val="00953976"/>
    <w:rsid w:val="00953F3C"/>
    <w:rsid w:val="00955288"/>
    <w:rsid w:val="009565F8"/>
    <w:rsid w:val="00960B1F"/>
    <w:rsid w:val="00960DDE"/>
    <w:rsid w:val="00961847"/>
    <w:rsid w:val="00961BAF"/>
    <w:rsid w:val="00963E93"/>
    <w:rsid w:val="00966A3B"/>
    <w:rsid w:val="00971DE9"/>
    <w:rsid w:val="00974ACF"/>
    <w:rsid w:val="00975003"/>
    <w:rsid w:val="00975E0C"/>
    <w:rsid w:val="00976F45"/>
    <w:rsid w:val="009771E7"/>
    <w:rsid w:val="00977A7D"/>
    <w:rsid w:val="00981243"/>
    <w:rsid w:val="009820D3"/>
    <w:rsid w:val="00982DD6"/>
    <w:rsid w:val="009843C7"/>
    <w:rsid w:val="0098491C"/>
    <w:rsid w:val="00987690"/>
    <w:rsid w:val="00987B35"/>
    <w:rsid w:val="00992831"/>
    <w:rsid w:val="00994DA2"/>
    <w:rsid w:val="0099506B"/>
    <w:rsid w:val="009A017F"/>
    <w:rsid w:val="009A0A5C"/>
    <w:rsid w:val="009A49BF"/>
    <w:rsid w:val="009A49DF"/>
    <w:rsid w:val="009A686E"/>
    <w:rsid w:val="009B364A"/>
    <w:rsid w:val="009B3D92"/>
    <w:rsid w:val="009B51BC"/>
    <w:rsid w:val="009B5CF2"/>
    <w:rsid w:val="009B7101"/>
    <w:rsid w:val="009B78D3"/>
    <w:rsid w:val="009C48FE"/>
    <w:rsid w:val="009C5045"/>
    <w:rsid w:val="009C51BB"/>
    <w:rsid w:val="009C5E95"/>
    <w:rsid w:val="009C6CEB"/>
    <w:rsid w:val="009D0230"/>
    <w:rsid w:val="009D3988"/>
    <w:rsid w:val="009D579E"/>
    <w:rsid w:val="009D6D89"/>
    <w:rsid w:val="009E2743"/>
    <w:rsid w:val="009E562A"/>
    <w:rsid w:val="009E679C"/>
    <w:rsid w:val="009E7500"/>
    <w:rsid w:val="009E76E5"/>
    <w:rsid w:val="009F0014"/>
    <w:rsid w:val="009F0158"/>
    <w:rsid w:val="009F142C"/>
    <w:rsid w:val="009F24AC"/>
    <w:rsid w:val="009F260A"/>
    <w:rsid w:val="009F335F"/>
    <w:rsid w:val="009F4B7F"/>
    <w:rsid w:val="009FFF83"/>
    <w:rsid w:val="00A009BC"/>
    <w:rsid w:val="00A027CE"/>
    <w:rsid w:val="00A06F9C"/>
    <w:rsid w:val="00A075A1"/>
    <w:rsid w:val="00A07D97"/>
    <w:rsid w:val="00A10727"/>
    <w:rsid w:val="00A10890"/>
    <w:rsid w:val="00A136F0"/>
    <w:rsid w:val="00A14089"/>
    <w:rsid w:val="00A16457"/>
    <w:rsid w:val="00A206F1"/>
    <w:rsid w:val="00A241F8"/>
    <w:rsid w:val="00A24FA3"/>
    <w:rsid w:val="00A2E0B0"/>
    <w:rsid w:val="00A34127"/>
    <w:rsid w:val="00A37B87"/>
    <w:rsid w:val="00A37FEE"/>
    <w:rsid w:val="00A42677"/>
    <w:rsid w:val="00A50D1E"/>
    <w:rsid w:val="00A5267C"/>
    <w:rsid w:val="00A56388"/>
    <w:rsid w:val="00A56DD6"/>
    <w:rsid w:val="00A63785"/>
    <w:rsid w:val="00A667D8"/>
    <w:rsid w:val="00A704A7"/>
    <w:rsid w:val="00A70559"/>
    <w:rsid w:val="00A7075E"/>
    <w:rsid w:val="00A715A1"/>
    <w:rsid w:val="00A72AFD"/>
    <w:rsid w:val="00A76BA0"/>
    <w:rsid w:val="00A93595"/>
    <w:rsid w:val="00A93E3C"/>
    <w:rsid w:val="00AA32B5"/>
    <w:rsid w:val="00AA479E"/>
    <w:rsid w:val="00AA5219"/>
    <w:rsid w:val="00AB3A06"/>
    <w:rsid w:val="00AB4519"/>
    <w:rsid w:val="00AB5B20"/>
    <w:rsid w:val="00AC28F6"/>
    <w:rsid w:val="00AC2FE1"/>
    <w:rsid w:val="00AC38AE"/>
    <w:rsid w:val="00AC4258"/>
    <w:rsid w:val="00AC42D4"/>
    <w:rsid w:val="00AC6AAC"/>
    <w:rsid w:val="00AD09FA"/>
    <w:rsid w:val="00AD1448"/>
    <w:rsid w:val="00AE1AE0"/>
    <w:rsid w:val="00AE1FF1"/>
    <w:rsid w:val="00AE2710"/>
    <w:rsid w:val="00AE4D24"/>
    <w:rsid w:val="00AE597E"/>
    <w:rsid w:val="00AE7D42"/>
    <w:rsid w:val="00AEA4B5"/>
    <w:rsid w:val="00AF396C"/>
    <w:rsid w:val="00AF4976"/>
    <w:rsid w:val="00AF55B0"/>
    <w:rsid w:val="00AF7AF6"/>
    <w:rsid w:val="00B0140F"/>
    <w:rsid w:val="00B01AAC"/>
    <w:rsid w:val="00B0451E"/>
    <w:rsid w:val="00B069E1"/>
    <w:rsid w:val="00B07CEA"/>
    <w:rsid w:val="00B12C28"/>
    <w:rsid w:val="00B13BAF"/>
    <w:rsid w:val="00B14F4A"/>
    <w:rsid w:val="00B1604A"/>
    <w:rsid w:val="00B167E9"/>
    <w:rsid w:val="00B17774"/>
    <w:rsid w:val="00B1D12F"/>
    <w:rsid w:val="00B21F53"/>
    <w:rsid w:val="00B22CE7"/>
    <w:rsid w:val="00B25DF3"/>
    <w:rsid w:val="00B27CEF"/>
    <w:rsid w:val="00B301CB"/>
    <w:rsid w:val="00B30415"/>
    <w:rsid w:val="00B33DE6"/>
    <w:rsid w:val="00B356FD"/>
    <w:rsid w:val="00B35D20"/>
    <w:rsid w:val="00B37529"/>
    <w:rsid w:val="00B40A8B"/>
    <w:rsid w:val="00B4100E"/>
    <w:rsid w:val="00B45EED"/>
    <w:rsid w:val="00B469DF"/>
    <w:rsid w:val="00B478FC"/>
    <w:rsid w:val="00B50869"/>
    <w:rsid w:val="00B513E5"/>
    <w:rsid w:val="00B52B4B"/>
    <w:rsid w:val="00B52E6D"/>
    <w:rsid w:val="00B54A9D"/>
    <w:rsid w:val="00B56372"/>
    <w:rsid w:val="00B56E6B"/>
    <w:rsid w:val="00B5716D"/>
    <w:rsid w:val="00B5717C"/>
    <w:rsid w:val="00B576BC"/>
    <w:rsid w:val="00B57757"/>
    <w:rsid w:val="00B60141"/>
    <w:rsid w:val="00B6214C"/>
    <w:rsid w:val="00B623FE"/>
    <w:rsid w:val="00B6366D"/>
    <w:rsid w:val="00B66A39"/>
    <w:rsid w:val="00B723C0"/>
    <w:rsid w:val="00B757EB"/>
    <w:rsid w:val="00B75E16"/>
    <w:rsid w:val="00B76268"/>
    <w:rsid w:val="00B830F8"/>
    <w:rsid w:val="00B8655E"/>
    <w:rsid w:val="00B87256"/>
    <w:rsid w:val="00B90B1F"/>
    <w:rsid w:val="00B92A2D"/>
    <w:rsid w:val="00B92B3D"/>
    <w:rsid w:val="00B95148"/>
    <w:rsid w:val="00B96706"/>
    <w:rsid w:val="00B971EE"/>
    <w:rsid w:val="00B97481"/>
    <w:rsid w:val="00BA1F01"/>
    <w:rsid w:val="00BA3125"/>
    <w:rsid w:val="00BA587E"/>
    <w:rsid w:val="00BA739B"/>
    <w:rsid w:val="00BB07BA"/>
    <w:rsid w:val="00BB0B86"/>
    <w:rsid w:val="00BB2756"/>
    <w:rsid w:val="00BB3486"/>
    <w:rsid w:val="00BB3B6E"/>
    <w:rsid w:val="00BB446C"/>
    <w:rsid w:val="00BB646A"/>
    <w:rsid w:val="00BB7B0C"/>
    <w:rsid w:val="00BB7F03"/>
    <w:rsid w:val="00BC2187"/>
    <w:rsid w:val="00BC246F"/>
    <w:rsid w:val="00BC5C0B"/>
    <w:rsid w:val="00BC5CCD"/>
    <w:rsid w:val="00BC675D"/>
    <w:rsid w:val="00BD09E1"/>
    <w:rsid w:val="00BD1B44"/>
    <w:rsid w:val="00BD2E38"/>
    <w:rsid w:val="00BD38E7"/>
    <w:rsid w:val="00BD3A30"/>
    <w:rsid w:val="00BD4740"/>
    <w:rsid w:val="00BD7F91"/>
    <w:rsid w:val="00BDBEE1"/>
    <w:rsid w:val="00BE0828"/>
    <w:rsid w:val="00BE1490"/>
    <w:rsid w:val="00BE21C5"/>
    <w:rsid w:val="00BE2B06"/>
    <w:rsid w:val="00BE4F27"/>
    <w:rsid w:val="00BE5758"/>
    <w:rsid w:val="00BE6A94"/>
    <w:rsid w:val="00BF2524"/>
    <w:rsid w:val="00BF36C6"/>
    <w:rsid w:val="00BF5ACB"/>
    <w:rsid w:val="00C00266"/>
    <w:rsid w:val="00C0049B"/>
    <w:rsid w:val="00C07247"/>
    <w:rsid w:val="00C07DBE"/>
    <w:rsid w:val="00C13AB2"/>
    <w:rsid w:val="00C141BE"/>
    <w:rsid w:val="00C1648F"/>
    <w:rsid w:val="00C17F2E"/>
    <w:rsid w:val="00C2012A"/>
    <w:rsid w:val="00C22AD6"/>
    <w:rsid w:val="00C240B6"/>
    <w:rsid w:val="00C278C9"/>
    <w:rsid w:val="00C307EF"/>
    <w:rsid w:val="00C30A1A"/>
    <w:rsid w:val="00C325A3"/>
    <w:rsid w:val="00C32C93"/>
    <w:rsid w:val="00C34296"/>
    <w:rsid w:val="00C449D2"/>
    <w:rsid w:val="00C4662A"/>
    <w:rsid w:val="00C51A88"/>
    <w:rsid w:val="00C51D7C"/>
    <w:rsid w:val="00C526B2"/>
    <w:rsid w:val="00C526DE"/>
    <w:rsid w:val="00C53BA1"/>
    <w:rsid w:val="00C54472"/>
    <w:rsid w:val="00C549BD"/>
    <w:rsid w:val="00C64411"/>
    <w:rsid w:val="00C64809"/>
    <w:rsid w:val="00C65327"/>
    <w:rsid w:val="00C6554F"/>
    <w:rsid w:val="00C65724"/>
    <w:rsid w:val="00C65943"/>
    <w:rsid w:val="00C6634E"/>
    <w:rsid w:val="00C663A1"/>
    <w:rsid w:val="00C702EF"/>
    <w:rsid w:val="00C7243C"/>
    <w:rsid w:val="00C732DE"/>
    <w:rsid w:val="00C7436C"/>
    <w:rsid w:val="00C77BF3"/>
    <w:rsid w:val="00C77F16"/>
    <w:rsid w:val="00C7D3D8"/>
    <w:rsid w:val="00C8076B"/>
    <w:rsid w:val="00C813E5"/>
    <w:rsid w:val="00C815A4"/>
    <w:rsid w:val="00C85A9F"/>
    <w:rsid w:val="00C85DAE"/>
    <w:rsid w:val="00C8625A"/>
    <w:rsid w:val="00C9004F"/>
    <w:rsid w:val="00C905FA"/>
    <w:rsid w:val="00C9078A"/>
    <w:rsid w:val="00C95EDF"/>
    <w:rsid w:val="00C96048"/>
    <w:rsid w:val="00C96559"/>
    <w:rsid w:val="00CA1862"/>
    <w:rsid w:val="00CB127C"/>
    <w:rsid w:val="00CB5E79"/>
    <w:rsid w:val="00CC125E"/>
    <w:rsid w:val="00CC2845"/>
    <w:rsid w:val="00CC7596"/>
    <w:rsid w:val="00CD2AA1"/>
    <w:rsid w:val="00CD571E"/>
    <w:rsid w:val="00CD72ED"/>
    <w:rsid w:val="00CE4531"/>
    <w:rsid w:val="00CE5D21"/>
    <w:rsid w:val="00CE7C7D"/>
    <w:rsid w:val="00CF5B69"/>
    <w:rsid w:val="00D03092"/>
    <w:rsid w:val="00D060AD"/>
    <w:rsid w:val="00D06139"/>
    <w:rsid w:val="00D07B43"/>
    <w:rsid w:val="00D1073D"/>
    <w:rsid w:val="00D1536E"/>
    <w:rsid w:val="00D1CC98"/>
    <w:rsid w:val="00D229D9"/>
    <w:rsid w:val="00D23EFE"/>
    <w:rsid w:val="00D24850"/>
    <w:rsid w:val="00D248E8"/>
    <w:rsid w:val="00D30781"/>
    <w:rsid w:val="00D30F6F"/>
    <w:rsid w:val="00D338C5"/>
    <w:rsid w:val="00D3DA99"/>
    <w:rsid w:val="00D4104B"/>
    <w:rsid w:val="00D4470C"/>
    <w:rsid w:val="00D44EAC"/>
    <w:rsid w:val="00D45B5A"/>
    <w:rsid w:val="00D45BAD"/>
    <w:rsid w:val="00D46FC3"/>
    <w:rsid w:val="00D47441"/>
    <w:rsid w:val="00D476C4"/>
    <w:rsid w:val="00D50BCF"/>
    <w:rsid w:val="00D50C91"/>
    <w:rsid w:val="00D54691"/>
    <w:rsid w:val="00D56D70"/>
    <w:rsid w:val="00D56E94"/>
    <w:rsid w:val="00D60485"/>
    <w:rsid w:val="00D62B63"/>
    <w:rsid w:val="00D63963"/>
    <w:rsid w:val="00D67F10"/>
    <w:rsid w:val="00D70381"/>
    <w:rsid w:val="00D71CF8"/>
    <w:rsid w:val="00D7246A"/>
    <w:rsid w:val="00D74063"/>
    <w:rsid w:val="00D74A5D"/>
    <w:rsid w:val="00D74D60"/>
    <w:rsid w:val="00D74DE7"/>
    <w:rsid w:val="00D764C5"/>
    <w:rsid w:val="00D77CB9"/>
    <w:rsid w:val="00D846B7"/>
    <w:rsid w:val="00D847B7"/>
    <w:rsid w:val="00D85E81"/>
    <w:rsid w:val="00D86188"/>
    <w:rsid w:val="00D868EE"/>
    <w:rsid w:val="00D87FB1"/>
    <w:rsid w:val="00D9110B"/>
    <w:rsid w:val="00D9644F"/>
    <w:rsid w:val="00D97F2F"/>
    <w:rsid w:val="00DA159E"/>
    <w:rsid w:val="00DA15B2"/>
    <w:rsid w:val="00DA1775"/>
    <w:rsid w:val="00DA1B52"/>
    <w:rsid w:val="00DA4E7E"/>
    <w:rsid w:val="00DA4FF0"/>
    <w:rsid w:val="00DA658D"/>
    <w:rsid w:val="00DA703C"/>
    <w:rsid w:val="00DB0B2A"/>
    <w:rsid w:val="00DB1CEF"/>
    <w:rsid w:val="00DB2EFC"/>
    <w:rsid w:val="00DB345C"/>
    <w:rsid w:val="00DB4FBC"/>
    <w:rsid w:val="00DB5947"/>
    <w:rsid w:val="00DBBE8F"/>
    <w:rsid w:val="00DC1D3C"/>
    <w:rsid w:val="00DC406A"/>
    <w:rsid w:val="00DC651B"/>
    <w:rsid w:val="00DD1A3D"/>
    <w:rsid w:val="00DD300D"/>
    <w:rsid w:val="00DD3D02"/>
    <w:rsid w:val="00DD3F49"/>
    <w:rsid w:val="00DD45C9"/>
    <w:rsid w:val="00DD71CF"/>
    <w:rsid w:val="00DE0DEB"/>
    <w:rsid w:val="00DF323E"/>
    <w:rsid w:val="00DF4C22"/>
    <w:rsid w:val="00DF660A"/>
    <w:rsid w:val="00DF7B04"/>
    <w:rsid w:val="00E00F19"/>
    <w:rsid w:val="00E03F4E"/>
    <w:rsid w:val="00E06162"/>
    <w:rsid w:val="00E07804"/>
    <w:rsid w:val="00E07CA3"/>
    <w:rsid w:val="00E123F4"/>
    <w:rsid w:val="00E12F2C"/>
    <w:rsid w:val="00E1415B"/>
    <w:rsid w:val="00E14454"/>
    <w:rsid w:val="00E14589"/>
    <w:rsid w:val="00E160CC"/>
    <w:rsid w:val="00E162BA"/>
    <w:rsid w:val="00E20460"/>
    <w:rsid w:val="00E225C9"/>
    <w:rsid w:val="00E22CFB"/>
    <w:rsid w:val="00E247E3"/>
    <w:rsid w:val="00E255B1"/>
    <w:rsid w:val="00E2689C"/>
    <w:rsid w:val="00E26B83"/>
    <w:rsid w:val="00E34034"/>
    <w:rsid w:val="00E34DCE"/>
    <w:rsid w:val="00E34F44"/>
    <w:rsid w:val="00E35860"/>
    <w:rsid w:val="00E38B41"/>
    <w:rsid w:val="00E40AAA"/>
    <w:rsid w:val="00E415A2"/>
    <w:rsid w:val="00E43EE4"/>
    <w:rsid w:val="00E45501"/>
    <w:rsid w:val="00E51C53"/>
    <w:rsid w:val="00E52A31"/>
    <w:rsid w:val="00E5598A"/>
    <w:rsid w:val="00E55CCF"/>
    <w:rsid w:val="00E55CF4"/>
    <w:rsid w:val="00E57C3F"/>
    <w:rsid w:val="00E6094F"/>
    <w:rsid w:val="00E620F5"/>
    <w:rsid w:val="00E654F7"/>
    <w:rsid w:val="00E65876"/>
    <w:rsid w:val="00E65C96"/>
    <w:rsid w:val="00E70523"/>
    <w:rsid w:val="00E73860"/>
    <w:rsid w:val="00E73890"/>
    <w:rsid w:val="00E73B1D"/>
    <w:rsid w:val="00E74F42"/>
    <w:rsid w:val="00E8130D"/>
    <w:rsid w:val="00E81E69"/>
    <w:rsid w:val="00E844AC"/>
    <w:rsid w:val="00E86286"/>
    <w:rsid w:val="00E87317"/>
    <w:rsid w:val="00E90C04"/>
    <w:rsid w:val="00E93C14"/>
    <w:rsid w:val="00E951C5"/>
    <w:rsid w:val="00E97445"/>
    <w:rsid w:val="00EA00F9"/>
    <w:rsid w:val="00EA1D76"/>
    <w:rsid w:val="00EA2756"/>
    <w:rsid w:val="00EA2B15"/>
    <w:rsid w:val="00EA3A31"/>
    <w:rsid w:val="00EA41FD"/>
    <w:rsid w:val="00EA4931"/>
    <w:rsid w:val="00EA4A4E"/>
    <w:rsid w:val="00EA58C8"/>
    <w:rsid w:val="00EA60F5"/>
    <w:rsid w:val="00EA63AC"/>
    <w:rsid w:val="00EB04C0"/>
    <w:rsid w:val="00EB0ED8"/>
    <w:rsid w:val="00EB38C8"/>
    <w:rsid w:val="00EB6DB8"/>
    <w:rsid w:val="00EC0FBC"/>
    <w:rsid w:val="00EC424D"/>
    <w:rsid w:val="00EC555E"/>
    <w:rsid w:val="00EC6D18"/>
    <w:rsid w:val="00ED3D11"/>
    <w:rsid w:val="00ED5E16"/>
    <w:rsid w:val="00ED7629"/>
    <w:rsid w:val="00ED7BE7"/>
    <w:rsid w:val="00EE58C9"/>
    <w:rsid w:val="00EE5CD9"/>
    <w:rsid w:val="00EE7279"/>
    <w:rsid w:val="00EF2076"/>
    <w:rsid w:val="00EF46AF"/>
    <w:rsid w:val="00EF4B49"/>
    <w:rsid w:val="00EF5ECC"/>
    <w:rsid w:val="00EF7798"/>
    <w:rsid w:val="00EF7F0D"/>
    <w:rsid w:val="00F0023F"/>
    <w:rsid w:val="00F01654"/>
    <w:rsid w:val="00F02ED7"/>
    <w:rsid w:val="00F02F79"/>
    <w:rsid w:val="00F03F9D"/>
    <w:rsid w:val="00F04FE3"/>
    <w:rsid w:val="00F05D81"/>
    <w:rsid w:val="00F07F44"/>
    <w:rsid w:val="00F11017"/>
    <w:rsid w:val="00F13E5A"/>
    <w:rsid w:val="00F17447"/>
    <w:rsid w:val="00F17C24"/>
    <w:rsid w:val="00F17D37"/>
    <w:rsid w:val="00F2156A"/>
    <w:rsid w:val="00F2367C"/>
    <w:rsid w:val="00F245DF"/>
    <w:rsid w:val="00F349EE"/>
    <w:rsid w:val="00F35A32"/>
    <w:rsid w:val="00F406F3"/>
    <w:rsid w:val="00F41A3E"/>
    <w:rsid w:val="00F4211D"/>
    <w:rsid w:val="00F428B1"/>
    <w:rsid w:val="00F43083"/>
    <w:rsid w:val="00F45DC1"/>
    <w:rsid w:val="00F45EA9"/>
    <w:rsid w:val="00F473DD"/>
    <w:rsid w:val="00F53641"/>
    <w:rsid w:val="00F54D62"/>
    <w:rsid w:val="00F5554C"/>
    <w:rsid w:val="00F56A46"/>
    <w:rsid w:val="00F5E617"/>
    <w:rsid w:val="00F613AE"/>
    <w:rsid w:val="00F6212A"/>
    <w:rsid w:val="00F6350F"/>
    <w:rsid w:val="00F64C79"/>
    <w:rsid w:val="00F65305"/>
    <w:rsid w:val="00F656F3"/>
    <w:rsid w:val="00F65E73"/>
    <w:rsid w:val="00F65F30"/>
    <w:rsid w:val="00F66DD1"/>
    <w:rsid w:val="00F7306A"/>
    <w:rsid w:val="00F739BD"/>
    <w:rsid w:val="00F767C4"/>
    <w:rsid w:val="00F77A33"/>
    <w:rsid w:val="00F8274F"/>
    <w:rsid w:val="00F82D5E"/>
    <w:rsid w:val="00F82DE2"/>
    <w:rsid w:val="00F82F52"/>
    <w:rsid w:val="00F84B1F"/>
    <w:rsid w:val="00F86389"/>
    <w:rsid w:val="00F86CFB"/>
    <w:rsid w:val="00F87D49"/>
    <w:rsid w:val="00F90567"/>
    <w:rsid w:val="00F90B7D"/>
    <w:rsid w:val="00F90C16"/>
    <w:rsid w:val="00F91595"/>
    <w:rsid w:val="00F920B4"/>
    <w:rsid w:val="00F9228C"/>
    <w:rsid w:val="00FA12F5"/>
    <w:rsid w:val="00FA26B0"/>
    <w:rsid w:val="00FA2EC5"/>
    <w:rsid w:val="00FA4479"/>
    <w:rsid w:val="00FA44C8"/>
    <w:rsid w:val="00FA4B51"/>
    <w:rsid w:val="00FB2439"/>
    <w:rsid w:val="00FB32E3"/>
    <w:rsid w:val="00FB4ABD"/>
    <w:rsid w:val="00FB5865"/>
    <w:rsid w:val="00FB6816"/>
    <w:rsid w:val="00FB87FE"/>
    <w:rsid w:val="00FC3C23"/>
    <w:rsid w:val="00FC786A"/>
    <w:rsid w:val="00FD1B94"/>
    <w:rsid w:val="00FD1C74"/>
    <w:rsid w:val="00FE4D72"/>
    <w:rsid w:val="00FE541F"/>
    <w:rsid w:val="00FE7077"/>
    <w:rsid w:val="00FE7982"/>
    <w:rsid w:val="00FF0C9F"/>
    <w:rsid w:val="00FF43F1"/>
    <w:rsid w:val="00FF459E"/>
    <w:rsid w:val="00FF6006"/>
    <w:rsid w:val="0102C72F"/>
    <w:rsid w:val="0107188D"/>
    <w:rsid w:val="01084643"/>
    <w:rsid w:val="010A0A80"/>
    <w:rsid w:val="010B5FBF"/>
    <w:rsid w:val="0113B4B1"/>
    <w:rsid w:val="0117A8B2"/>
    <w:rsid w:val="011CA58A"/>
    <w:rsid w:val="011CE784"/>
    <w:rsid w:val="011F24DC"/>
    <w:rsid w:val="01208565"/>
    <w:rsid w:val="012245DF"/>
    <w:rsid w:val="0124E0E3"/>
    <w:rsid w:val="01256B1F"/>
    <w:rsid w:val="01259030"/>
    <w:rsid w:val="01291F15"/>
    <w:rsid w:val="012C5F35"/>
    <w:rsid w:val="012DF309"/>
    <w:rsid w:val="01312034"/>
    <w:rsid w:val="01315163"/>
    <w:rsid w:val="013E8F1A"/>
    <w:rsid w:val="014AA4BE"/>
    <w:rsid w:val="014CC096"/>
    <w:rsid w:val="0152F222"/>
    <w:rsid w:val="01581D91"/>
    <w:rsid w:val="015A6DF5"/>
    <w:rsid w:val="015D59B6"/>
    <w:rsid w:val="0160FD48"/>
    <w:rsid w:val="0164AD20"/>
    <w:rsid w:val="0164C1DA"/>
    <w:rsid w:val="0166E172"/>
    <w:rsid w:val="016A287A"/>
    <w:rsid w:val="016B3482"/>
    <w:rsid w:val="016DFA27"/>
    <w:rsid w:val="016E413D"/>
    <w:rsid w:val="016F62F8"/>
    <w:rsid w:val="01744082"/>
    <w:rsid w:val="01745D77"/>
    <w:rsid w:val="0175984F"/>
    <w:rsid w:val="0175BBEB"/>
    <w:rsid w:val="01770291"/>
    <w:rsid w:val="01778FC6"/>
    <w:rsid w:val="017A64D0"/>
    <w:rsid w:val="017BAB36"/>
    <w:rsid w:val="017C5532"/>
    <w:rsid w:val="01831881"/>
    <w:rsid w:val="018E9933"/>
    <w:rsid w:val="0190768B"/>
    <w:rsid w:val="019290F6"/>
    <w:rsid w:val="01964C7F"/>
    <w:rsid w:val="019AD4D0"/>
    <w:rsid w:val="019B4A26"/>
    <w:rsid w:val="019DA4CF"/>
    <w:rsid w:val="01A2B5E3"/>
    <w:rsid w:val="01A34BA2"/>
    <w:rsid w:val="01A8B1F6"/>
    <w:rsid w:val="01A9E1AA"/>
    <w:rsid w:val="01AFFDFE"/>
    <w:rsid w:val="01B1C728"/>
    <w:rsid w:val="01B274BE"/>
    <w:rsid w:val="01B3B96B"/>
    <w:rsid w:val="01B6FCB0"/>
    <w:rsid w:val="01C16E7A"/>
    <w:rsid w:val="01C370C4"/>
    <w:rsid w:val="01C5E8D2"/>
    <w:rsid w:val="01C956AA"/>
    <w:rsid w:val="01D11F89"/>
    <w:rsid w:val="01D46B96"/>
    <w:rsid w:val="01D54E2B"/>
    <w:rsid w:val="01D77A39"/>
    <w:rsid w:val="01DD1BC9"/>
    <w:rsid w:val="01DF1658"/>
    <w:rsid w:val="01E30BEE"/>
    <w:rsid w:val="01E7BFA7"/>
    <w:rsid w:val="01EA35DF"/>
    <w:rsid w:val="01EC653E"/>
    <w:rsid w:val="01EE1429"/>
    <w:rsid w:val="01F1C52C"/>
    <w:rsid w:val="0206EB68"/>
    <w:rsid w:val="020D29DC"/>
    <w:rsid w:val="020E3574"/>
    <w:rsid w:val="02143879"/>
    <w:rsid w:val="0214B0DC"/>
    <w:rsid w:val="02150266"/>
    <w:rsid w:val="0218CFD0"/>
    <w:rsid w:val="0219E2FD"/>
    <w:rsid w:val="021FF508"/>
    <w:rsid w:val="0227E5A4"/>
    <w:rsid w:val="022A3EDF"/>
    <w:rsid w:val="02334457"/>
    <w:rsid w:val="023A0359"/>
    <w:rsid w:val="02439F0A"/>
    <w:rsid w:val="02446FEA"/>
    <w:rsid w:val="0248DFAF"/>
    <w:rsid w:val="024C05B8"/>
    <w:rsid w:val="02516989"/>
    <w:rsid w:val="0255F92F"/>
    <w:rsid w:val="0256340A"/>
    <w:rsid w:val="025784FE"/>
    <w:rsid w:val="02579D4E"/>
    <w:rsid w:val="0257A623"/>
    <w:rsid w:val="0259AE00"/>
    <w:rsid w:val="02601A13"/>
    <w:rsid w:val="0262F7C2"/>
    <w:rsid w:val="0267A6DE"/>
    <w:rsid w:val="0269BFE8"/>
    <w:rsid w:val="026A3A7F"/>
    <w:rsid w:val="026DF43B"/>
    <w:rsid w:val="026EFF74"/>
    <w:rsid w:val="0272DE83"/>
    <w:rsid w:val="027460EC"/>
    <w:rsid w:val="0295805C"/>
    <w:rsid w:val="0298ECC8"/>
    <w:rsid w:val="029A5DF8"/>
    <w:rsid w:val="029BAECE"/>
    <w:rsid w:val="029CD072"/>
    <w:rsid w:val="02A04282"/>
    <w:rsid w:val="02AC04E8"/>
    <w:rsid w:val="02AEE4E8"/>
    <w:rsid w:val="02B32A43"/>
    <w:rsid w:val="02B85DB8"/>
    <w:rsid w:val="02BA03E3"/>
    <w:rsid w:val="02BCD665"/>
    <w:rsid w:val="02BD07C0"/>
    <w:rsid w:val="02BEF697"/>
    <w:rsid w:val="02C021B9"/>
    <w:rsid w:val="02C2561A"/>
    <w:rsid w:val="02C9DFC0"/>
    <w:rsid w:val="02CE181E"/>
    <w:rsid w:val="02CEE490"/>
    <w:rsid w:val="02D28E70"/>
    <w:rsid w:val="02D42AF0"/>
    <w:rsid w:val="02D56D18"/>
    <w:rsid w:val="02D5D6A8"/>
    <w:rsid w:val="02D64EB4"/>
    <w:rsid w:val="02DDCF84"/>
    <w:rsid w:val="02E1C91A"/>
    <w:rsid w:val="02E45EC8"/>
    <w:rsid w:val="02E9B6A0"/>
    <w:rsid w:val="02EE2869"/>
    <w:rsid w:val="02EEC7C3"/>
    <w:rsid w:val="02F5041F"/>
    <w:rsid w:val="02F8C6E0"/>
    <w:rsid w:val="03016F44"/>
    <w:rsid w:val="0308C761"/>
    <w:rsid w:val="030E5159"/>
    <w:rsid w:val="03111446"/>
    <w:rsid w:val="0315B1D2"/>
    <w:rsid w:val="0316054B"/>
    <w:rsid w:val="0316928A"/>
    <w:rsid w:val="031BE1F6"/>
    <w:rsid w:val="031D90C4"/>
    <w:rsid w:val="03230D64"/>
    <w:rsid w:val="0324A939"/>
    <w:rsid w:val="03262E95"/>
    <w:rsid w:val="032874F3"/>
    <w:rsid w:val="03302C07"/>
    <w:rsid w:val="033832DD"/>
    <w:rsid w:val="03393B45"/>
    <w:rsid w:val="034245EA"/>
    <w:rsid w:val="03437D27"/>
    <w:rsid w:val="03478D11"/>
    <w:rsid w:val="034BA9C2"/>
    <w:rsid w:val="035C1366"/>
    <w:rsid w:val="035EAB7E"/>
    <w:rsid w:val="03645033"/>
    <w:rsid w:val="036547D1"/>
    <w:rsid w:val="03668768"/>
    <w:rsid w:val="036A3C71"/>
    <w:rsid w:val="036FECC0"/>
    <w:rsid w:val="03767ED3"/>
    <w:rsid w:val="03773E07"/>
    <w:rsid w:val="037F28CB"/>
    <w:rsid w:val="038462B5"/>
    <w:rsid w:val="0386D31D"/>
    <w:rsid w:val="038FC0BC"/>
    <w:rsid w:val="0398C046"/>
    <w:rsid w:val="039924B4"/>
    <w:rsid w:val="03A3A82C"/>
    <w:rsid w:val="03AB2267"/>
    <w:rsid w:val="03AF2342"/>
    <w:rsid w:val="03AFBE07"/>
    <w:rsid w:val="03B57438"/>
    <w:rsid w:val="03B81508"/>
    <w:rsid w:val="03B94DAA"/>
    <w:rsid w:val="03BCC4BA"/>
    <w:rsid w:val="03BE0AAE"/>
    <w:rsid w:val="03BED939"/>
    <w:rsid w:val="03C73353"/>
    <w:rsid w:val="03C95903"/>
    <w:rsid w:val="03CC7465"/>
    <w:rsid w:val="03CF12B5"/>
    <w:rsid w:val="03CF8073"/>
    <w:rsid w:val="03D67CB8"/>
    <w:rsid w:val="03DBDBAF"/>
    <w:rsid w:val="03DDE5DC"/>
    <w:rsid w:val="03EBC116"/>
    <w:rsid w:val="03EC426E"/>
    <w:rsid w:val="03F0CAA6"/>
    <w:rsid w:val="03F3EF20"/>
    <w:rsid w:val="03F937A2"/>
    <w:rsid w:val="03F968A8"/>
    <w:rsid w:val="03FF7B1E"/>
    <w:rsid w:val="0400BFB1"/>
    <w:rsid w:val="0407C440"/>
    <w:rsid w:val="0417A237"/>
    <w:rsid w:val="041C6F6E"/>
    <w:rsid w:val="042325B7"/>
    <w:rsid w:val="042966B2"/>
    <w:rsid w:val="042B1B5F"/>
    <w:rsid w:val="04300565"/>
    <w:rsid w:val="04335847"/>
    <w:rsid w:val="04353C4F"/>
    <w:rsid w:val="0438B5D0"/>
    <w:rsid w:val="04440232"/>
    <w:rsid w:val="04487648"/>
    <w:rsid w:val="044E8FB3"/>
    <w:rsid w:val="04512557"/>
    <w:rsid w:val="045A0E60"/>
    <w:rsid w:val="04694C31"/>
    <w:rsid w:val="046ACAD1"/>
    <w:rsid w:val="04702683"/>
    <w:rsid w:val="04790637"/>
    <w:rsid w:val="047B4F9D"/>
    <w:rsid w:val="0481E357"/>
    <w:rsid w:val="04876B5D"/>
    <w:rsid w:val="0489F2EF"/>
    <w:rsid w:val="048C0DE1"/>
    <w:rsid w:val="048CD587"/>
    <w:rsid w:val="0490D61A"/>
    <w:rsid w:val="049108F2"/>
    <w:rsid w:val="049262B3"/>
    <w:rsid w:val="049742A0"/>
    <w:rsid w:val="04981E8E"/>
    <w:rsid w:val="049BD838"/>
    <w:rsid w:val="049E876E"/>
    <w:rsid w:val="049F9E7B"/>
    <w:rsid w:val="04A25820"/>
    <w:rsid w:val="04AA082F"/>
    <w:rsid w:val="04AF044C"/>
    <w:rsid w:val="04B1FAB1"/>
    <w:rsid w:val="04BCC033"/>
    <w:rsid w:val="04C0A78A"/>
    <w:rsid w:val="04C7C3DD"/>
    <w:rsid w:val="04C9A145"/>
    <w:rsid w:val="04CBE466"/>
    <w:rsid w:val="04CF1657"/>
    <w:rsid w:val="04CF4C3F"/>
    <w:rsid w:val="04D123C7"/>
    <w:rsid w:val="04D47ED7"/>
    <w:rsid w:val="04DD7CE5"/>
    <w:rsid w:val="04E6032B"/>
    <w:rsid w:val="04E8FB21"/>
    <w:rsid w:val="04EC4B21"/>
    <w:rsid w:val="04EDF5DE"/>
    <w:rsid w:val="04F32258"/>
    <w:rsid w:val="04F5DECA"/>
    <w:rsid w:val="050A3820"/>
    <w:rsid w:val="050C32D1"/>
    <w:rsid w:val="05104208"/>
    <w:rsid w:val="0512740C"/>
    <w:rsid w:val="0516FB6E"/>
    <w:rsid w:val="051E0AB0"/>
    <w:rsid w:val="051F883E"/>
    <w:rsid w:val="05252F7E"/>
    <w:rsid w:val="0526B45E"/>
    <w:rsid w:val="05291CD2"/>
    <w:rsid w:val="052D4513"/>
    <w:rsid w:val="052E6E12"/>
    <w:rsid w:val="0530BCCF"/>
    <w:rsid w:val="0534708D"/>
    <w:rsid w:val="05354925"/>
    <w:rsid w:val="0535E5C9"/>
    <w:rsid w:val="0536875D"/>
    <w:rsid w:val="0536E0E6"/>
    <w:rsid w:val="053B17FB"/>
    <w:rsid w:val="053E3B10"/>
    <w:rsid w:val="053F5116"/>
    <w:rsid w:val="053FA9EE"/>
    <w:rsid w:val="054D7C06"/>
    <w:rsid w:val="054E82FB"/>
    <w:rsid w:val="054F1FF8"/>
    <w:rsid w:val="0550FF6D"/>
    <w:rsid w:val="0553E569"/>
    <w:rsid w:val="0556E0F7"/>
    <w:rsid w:val="05588656"/>
    <w:rsid w:val="055DB07D"/>
    <w:rsid w:val="055EDD96"/>
    <w:rsid w:val="055F8EE9"/>
    <w:rsid w:val="05602197"/>
    <w:rsid w:val="05729555"/>
    <w:rsid w:val="057A16FF"/>
    <w:rsid w:val="057C5BAD"/>
    <w:rsid w:val="0583B811"/>
    <w:rsid w:val="0586C5A5"/>
    <w:rsid w:val="058A717F"/>
    <w:rsid w:val="059076D2"/>
    <w:rsid w:val="0591690A"/>
    <w:rsid w:val="0594FBA0"/>
    <w:rsid w:val="059A2D2F"/>
    <w:rsid w:val="05A6FDA8"/>
    <w:rsid w:val="05A73845"/>
    <w:rsid w:val="05A824C8"/>
    <w:rsid w:val="05A9E9B7"/>
    <w:rsid w:val="05ABFBD7"/>
    <w:rsid w:val="05B3176F"/>
    <w:rsid w:val="05C0CF40"/>
    <w:rsid w:val="05C14E12"/>
    <w:rsid w:val="05C1CCBF"/>
    <w:rsid w:val="05C59C9E"/>
    <w:rsid w:val="05C71DA6"/>
    <w:rsid w:val="05C8BFC2"/>
    <w:rsid w:val="05CDC747"/>
    <w:rsid w:val="05D51190"/>
    <w:rsid w:val="05D87118"/>
    <w:rsid w:val="05E32FE3"/>
    <w:rsid w:val="05E34DD8"/>
    <w:rsid w:val="05E8ECCA"/>
    <w:rsid w:val="05E9C833"/>
    <w:rsid w:val="05E9DC22"/>
    <w:rsid w:val="05ED271B"/>
    <w:rsid w:val="05EE40A6"/>
    <w:rsid w:val="05F349D1"/>
    <w:rsid w:val="05F7E1C5"/>
    <w:rsid w:val="05FA1589"/>
    <w:rsid w:val="0600D751"/>
    <w:rsid w:val="0602572E"/>
    <w:rsid w:val="0602CBEF"/>
    <w:rsid w:val="060BF8D5"/>
    <w:rsid w:val="06130E47"/>
    <w:rsid w:val="0614EB5F"/>
    <w:rsid w:val="06162461"/>
    <w:rsid w:val="062A6BC1"/>
    <w:rsid w:val="062C5E95"/>
    <w:rsid w:val="062FF345"/>
    <w:rsid w:val="063422DE"/>
    <w:rsid w:val="0635B790"/>
    <w:rsid w:val="06467999"/>
    <w:rsid w:val="064722FB"/>
    <w:rsid w:val="064A879F"/>
    <w:rsid w:val="064DF440"/>
    <w:rsid w:val="064F5926"/>
    <w:rsid w:val="064F66A1"/>
    <w:rsid w:val="06501647"/>
    <w:rsid w:val="06510E51"/>
    <w:rsid w:val="0652165D"/>
    <w:rsid w:val="0657B2D2"/>
    <w:rsid w:val="0657FA9E"/>
    <w:rsid w:val="06592A20"/>
    <w:rsid w:val="0659FE54"/>
    <w:rsid w:val="065CFE1F"/>
    <w:rsid w:val="0661FC3E"/>
    <w:rsid w:val="066217A7"/>
    <w:rsid w:val="066A83C9"/>
    <w:rsid w:val="066FD39F"/>
    <w:rsid w:val="068361A4"/>
    <w:rsid w:val="06850221"/>
    <w:rsid w:val="0687004E"/>
    <w:rsid w:val="0696188B"/>
    <w:rsid w:val="0699133D"/>
    <w:rsid w:val="069948DD"/>
    <w:rsid w:val="069B4D6A"/>
    <w:rsid w:val="06A21850"/>
    <w:rsid w:val="06A9A35D"/>
    <w:rsid w:val="06AA3F65"/>
    <w:rsid w:val="06AA667B"/>
    <w:rsid w:val="06ACEE92"/>
    <w:rsid w:val="06AE3AD9"/>
    <w:rsid w:val="06AEE484"/>
    <w:rsid w:val="06AEF2F8"/>
    <w:rsid w:val="06B03A74"/>
    <w:rsid w:val="06B73AAE"/>
    <w:rsid w:val="06B95A53"/>
    <w:rsid w:val="06BAF2E2"/>
    <w:rsid w:val="06C13E35"/>
    <w:rsid w:val="06CDA908"/>
    <w:rsid w:val="06CF453E"/>
    <w:rsid w:val="06D1D517"/>
    <w:rsid w:val="06D888E7"/>
    <w:rsid w:val="06E9097F"/>
    <w:rsid w:val="06EAFF7C"/>
    <w:rsid w:val="06FC13FF"/>
    <w:rsid w:val="0705F011"/>
    <w:rsid w:val="07088551"/>
    <w:rsid w:val="070BC882"/>
    <w:rsid w:val="070F0C45"/>
    <w:rsid w:val="071301D9"/>
    <w:rsid w:val="0713D808"/>
    <w:rsid w:val="07156DCC"/>
    <w:rsid w:val="0719E28F"/>
    <w:rsid w:val="071EE915"/>
    <w:rsid w:val="07210D9F"/>
    <w:rsid w:val="072B5755"/>
    <w:rsid w:val="072D1F23"/>
    <w:rsid w:val="072FD951"/>
    <w:rsid w:val="07312951"/>
    <w:rsid w:val="0734CA96"/>
    <w:rsid w:val="073A2CDC"/>
    <w:rsid w:val="073AD91D"/>
    <w:rsid w:val="073D3332"/>
    <w:rsid w:val="0744D3BB"/>
    <w:rsid w:val="07457889"/>
    <w:rsid w:val="0749E9D9"/>
    <w:rsid w:val="074BC6C3"/>
    <w:rsid w:val="074C6C58"/>
    <w:rsid w:val="074F2F61"/>
    <w:rsid w:val="0756C6EC"/>
    <w:rsid w:val="075D390A"/>
    <w:rsid w:val="07628201"/>
    <w:rsid w:val="07647931"/>
    <w:rsid w:val="076B3601"/>
    <w:rsid w:val="077601EB"/>
    <w:rsid w:val="07777C76"/>
    <w:rsid w:val="07785724"/>
    <w:rsid w:val="078DA7C1"/>
    <w:rsid w:val="078ED756"/>
    <w:rsid w:val="07905DB2"/>
    <w:rsid w:val="07907F1D"/>
    <w:rsid w:val="079241C5"/>
    <w:rsid w:val="0793071B"/>
    <w:rsid w:val="079C1DB8"/>
    <w:rsid w:val="079CA7B2"/>
    <w:rsid w:val="07A0E3CE"/>
    <w:rsid w:val="07A4C3B2"/>
    <w:rsid w:val="07AED2C9"/>
    <w:rsid w:val="07AF0A0F"/>
    <w:rsid w:val="07B40262"/>
    <w:rsid w:val="07B53A3D"/>
    <w:rsid w:val="07B58981"/>
    <w:rsid w:val="07B5EE49"/>
    <w:rsid w:val="07B63582"/>
    <w:rsid w:val="07B69326"/>
    <w:rsid w:val="07BACF0F"/>
    <w:rsid w:val="07BB3339"/>
    <w:rsid w:val="07BC0A30"/>
    <w:rsid w:val="07BD27C3"/>
    <w:rsid w:val="07C3E157"/>
    <w:rsid w:val="07C52A4A"/>
    <w:rsid w:val="07C7C199"/>
    <w:rsid w:val="07C800E1"/>
    <w:rsid w:val="07D12A15"/>
    <w:rsid w:val="07DDCC16"/>
    <w:rsid w:val="07DDE29C"/>
    <w:rsid w:val="07DF39AD"/>
    <w:rsid w:val="07E249FA"/>
    <w:rsid w:val="07E38206"/>
    <w:rsid w:val="07E6C0E3"/>
    <w:rsid w:val="07EA5F6D"/>
    <w:rsid w:val="07EA922F"/>
    <w:rsid w:val="07F0649E"/>
    <w:rsid w:val="07F1B202"/>
    <w:rsid w:val="080164AC"/>
    <w:rsid w:val="0802D3C1"/>
    <w:rsid w:val="08038877"/>
    <w:rsid w:val="0804AE8B"/>
    <w:rsid w:val="080E8B84"/>
    <w:rsid w:val="08151DA7"/>
    <w:rsid w:val="081ABCF8"/>
    <w:rsid w:val="081B3954"/>
    <w:rsid w:val="0822811B"/>
    <w:rsid w:val="0829154E"/>
    <w:rsid w:val="08371D15"/>
    <w:rsid w:val="0837302F"/>
    <w:rsid w:val="08374FE6"/>
    <w:rsid w:val="0839B5DE"/>
    <w:rsid w:val="0843124B"/>
    <w:rsid w:val="084475C6"/>
    <w:rsid w:val="0845D239"/>
    <w:rsid w:val="0846D5A1"/>
    <w:rsid w:val="084E41CD"/>
    <w:rsid w:val="0850EB5D"/>
    <w:rsid w:val="08542856"/>
    <w:rsid w:val="08555B9D"/>
    <w:rsid w:val="085CCC1B"/>
    <w:rsid w:val="085E2A74"/>
    <w:rsid w:val="085F8689"/>
    <w:rsid w:val="08647C7B"/>
    <w:rsid w:val="0865AAA3"/>
    <w:rsid w:val="0866E498"/>
    <w:rsid w:val="0867957E"/>
    <w:rsid w:val="0869FABC"/>
    <w:rsid w:val="086F5A9B"/>
    <w:rsid w:val="087C108B"/>
    <w:rsid w:val="08827E21"/>
    <w:rsid w:val="0884F279"/>
    <w:rsid w:val="088BA269"/>
    <w:rsid w:val="088F997A"/>
    <w:rsid w:val="08911221"/>
    <w:rsid w:val="089AE757"/>
    <w:rsid w:val="089B4F96"/>
    <w:rsid w:val="089BBA8E"/>
    <w:rsid w:val="089F4200"/>
    <w:rsid w:val="08A75D32"/>
    <w:rsid w:val="08AB1BC2"/>
    <w:rsid w:val="08ADD69F"/>
    <w:rsid w:val="08AEF7AD"/>
    <w:rsid w:val="08C49273"/>
    <w:rsid w:val="08CBB60B"/>
    <w:rsid w:val="08CC0FFC"/>
    <w:rsid w:val="08CC9DEC"/>
    <w:rsid w:val="08D6AEFA"/>
    <w:rsid w:val="08D6B4B3"/>
    <w:rsid w:val="08DB031D"/>
    <w:rsid w:val="08DE40F8"/>
    <w:rsid w:val="08E112FE"/>
    <w:rsid w:val="08E3C34E"/>
    <w:rsid w:val="08E8DE6D"/>
    <w:rsid w:val="08EABF05"/>
    <w:rsid w:val="08FC7EB6"/>
    <w:rsid w:val="0901BEAC"/>
    <w:rsid w:val="0903F72D"/>
    <w:rsid w:val="090BC511"/>
    <w:rsid w:val="090CC529"/>
    <w:rsid w:val="090FEC9F"/>
    <w:rsid w:val="091023AE"/>
    <w:rsid w:val="0917F954"/>
    <w:rsid w:val="09222616"/>
    <w:rsid w:val="09264DD8"/>
    <w:rsid w:val="09265333"/>
    <w:rsid w:val="092A0925"/>
    <w:rsid w:val="092A4BC3"/>
    <w:rsid w:val="092EA6FE"/>
    <w:rsid w:val="09352836"/>
    <w:rsid w:val="0936DDF9"/>
    <w:rsid w:val="09386002"/>
    <w:rsid w:val="093F5CC5"/>
    <w:rsid w:val="09411065"/>
    <w:rsid w:val="0943241D"/>
    <w:rsid w:val="0944A3F7"/>
    <w:rsid w:val="094CBB23"/>
    <w:rsid w:val="0951EC14"/>
    <w:rsid w:val="0953CE30"/>
    <w:rsid w:val="0954AE4A"/>
    <w:rsid w:val="095B639B"/>
    <w:rsid w:val="095DFBB3"/>
    <w:rsid w:val="096099B8"/>
    <w:rsid w:val="09641B87"/>
    <w:rsid w:val="0967A53F"/>
    <w:rsid w:val="096CB1B2"/>
    <w:rsid w:val="096CE8CB"/>
    <w:rsid w:val="0972B717"/>
    <w:rsid w:val="09759B9E"/>
    <w:rsid w:val="09780569"/>
    <w:rsid w:val="097B8088"/>
    <w:rsid w:val="097C3DEB"/>
    <w:rsid w:val="097DD5DE"/>
    <w:rsid w:val="097E7DBF"/>
    <w:rsid w:val="09810EDB"/>
    <w:rsid w:val="09819ACC"/>
    <w:rsid w:val="098C2A24"/>
    <w:rsid w:val="098DA8EF"/>
    <w:rsid w:val="09983513"/>
    <w:rsid w:val="099A3C2D"/>
    <w:rsid w:val="099AD3C9"/>
    <w:rsid w:val="09A0C909"/>
    <w:rsid w:val="09A35CF7"/>
    <w:rsid w:val="09A46B4B"/>
    <w:rsid w:val="09A8A14F"/>
    <w:rsid w:val="09AC2F8B"/>
    <w:rsid w:val="09AD3854"/>
    <w:rsid w:val="09B50580"/>
    <w:rsid w:val="09BF6477"/>
    <w:rsid w:val="09C4E891"/>
    <w:rsid w:val="09C55403"/>
    <w:rsid w:val="09C75745"/>
    <w:rsid w:val="09C7A200"/>
    <w:rsid w:val="09C7DE07"/>
    <w:rsid w:val="09CEB792"/>
    <w:rsid w:val="09D05AD0"/>
    <w:rsid w:val="09D11D7C"/>
    <w:rsid w:val="09D2469F"/>
    <w:rsid w:val="09D92AF9"/>
    <w:rsid w:val="09DE31E5"/>
    <w:rsid w:val="09DE70D6"/>
    <w:rsid w:val="09E3F334"/>
    <w:rsid w:val="09E9F6A2"/>
    <w:rsid w:val="09EA283E"/>
    <w:rsid w:val="09EA7E1E"/>
    <w:rsid w:val="09EDD813"/>
    <w:rsid w:val="09F0A146"/>
    <w:rsid w:val="09F116EF"/>
    <w:rsid w:val="09F508E4"/>
    <w:rsid w:val="09F6C3D3"/>
    <w:rsid w:val="09FFD1A2"/>
    <w:rsid w:val="0A02BE04"/>
    <w:rsid w:val="0A04775F"/>
    <w:rsid w:val="0A083D25"/>
    <w:rsid w:val="0A0C1669"/>
    <w:rsid w:val="0A11DE90"/>
    <w:rsid w:val="0A174E6D"/>
    <w:rsid w:val="0A185374"/>
    <w:rsid w:val="0A21EF06"/>
    <w:rsid w:val="0A2B9F67"/>
    <w:rsid w:val="0A2E2695"/>
    <w:rsid w:val="0A306B20"/>
    <w:rsid w:val="0A3422BD"/>
    <w:rsid w:val="0A365E90"/>
    <w:rsid w:val="0A36FF01"/>
    <w:rsid w:val="0A37C842"/>
    <w:rsid w:val="0A39510A"/>
    <w:rsid w:val="0A3A7608"/>
    <w:rsid w:val="0A423AC9"/>
    <w:rsid w:val="0A55E93A"/>
    <w:rsid w:val="0A62808F"/>
    <w:rsid w:val="0A64BFE5"/>
    <w:rsid w:val="0A65B35E"/>
    <w:rsid w:val="0A669F89"/>
    <w:rsid w:val="0A6A9769"/>
    <w:rsid w:val="0A6BA35F"/>
    <w:rsid w:val="0A6DB386"/>
    <w:rsid w:val="0A72B7F7"/>
    <w:rsid w:val="0A72B929"/>
    <w:rsid w:val="0A76BBBD"/>
    <w:rsid w:val="0A78AA47"/>
    <w:rsid w:val="0A7B8CBD"/>
    <w:rsid w:val="0A7C34A7"/>
    <w:rsid w:val="0A898318"/>
    <w:rsid w:val="0A8A4F7C"/>
    <w:rsid w:val="0A8D87BE"/>
    <w:rsid w:val="0A91CBAF"/>
    <w:rsid w:val="0A91FCE9"/>
    <w:rsid w:val="0A92F3C5"/>
    <w:rsid w:val="0A9FB3B7"/>
    <w:rsid w:val="0AA18055"/>
    <w:rsid w:val="0AA52ADC"/>
    <w:rsid w:val="0AA6B521"/>
    <w:rsid w:val="0AA74303"/>
    <w:rsid w:val="0AA8653D"/>
    <w:rsid w:val="0AAC5B45"/>
    <w:rsid w:val="0AB36E2A"/>
    <w:rsid w:val="0AB4B6C9"/>
    <w:rsid w:val="0AB9B1A5"/>
    <w:rsid w:val="0AC85B14"/>
    <w:rsid w:val="0AC8B237"/>
    <w:rsid w:val="0ACA775F"/>
    <w:rsid w:val="0ACC624E"/>
    <w:rsid w:val="0ACEED7C"/>
    <w:rsid w:val="0AD0DC41"/>
    <w:rsid w:val="0AD20755"/>
    <w:rsid w:val="0AD97C3F"/>
    <w:rsid w:val="0ADA9B02"/>
    <w:rsid w:val="0AE0289B"/>
    <w:rsid w:val="0AE99232"/>
    <w:rsid w:val="0AEDD644"/>
    <w:rsid w:val="0AEE3654"/>
    <w:rsid w:val="0AF3045C"/>
    <w:rsid w:val="0AF59C07"/>
    <w:rsid w:val="0AF91A6D"/>
    <w:rsid w:val="0AFFA1A3"/>
    <w:rsid w:val="0B028FD7"/>
    <w:rsid w:val="0B068777"/>
    <w:rsid w:val="0B0FE4E2"/>
    <w:rsid w:val="0B140B67"/>
    <w:rsid w:val="0B16ED0C"/>
    <w:rsid w:val="0B18BA62"/>
    <w:rsid w:val="0B1F3215"/>
    <w:rsid w:val="0B20B5D1"/>
    <w:rsid w:val="0B25A782"/>
    <w:rsid w:val="0B2BA682"/>
    <w:rsid w:val="0B2FD927"/>
    <w:rsid w:val="0B333AD3"/>
    <w:rsid w:val="0B382A6D"/>
    <w:rsid w:val="0B39AE13"/>
    <w:rsid w:val="0B3CBC33"/>
    <w:rsid w:val="0B3F0B63"/>
    <w:rsid w:val="0B410372"/>
    <w:rsid w:val="0B45D84C"/>
    <w:rsid w:val="0B4C0D0A"/>
    <w:rsid w:val="0B4C7522"/>
    <w:rsid w:val="0B4F4C66"/>
    <w:rsid w:val="0B500325"/>
    <w:rsid w:val="0B557044"/>
    <w:rsid w:val="0B616D13"/>
    <w:rsid w:val="0B67825C"/>
    <w:rsid w:val="0B6B781F"/>
    <w:rsid w:val="0B7201AB"/>
    <w:rsid w:val="0B7B4DDC"/>
    <w:rsid w:val="0B7C19F6"/>
    <w:rsid w:val="0B7DC6A7"/>
    <w:rsid w:val="0B7F5596"/>
    <w:rsid w:val="0B88D85B"/>
    <w:rsid w:val="0B948EC5"/>
    <w:rsid w:val="0B9B3B32"/>
    <w:rsid w:val="0B9C0E5E"/>
    <w:rsid w:val="0B9C4401"/>
    <w:rsid w:val="0B9F7E69"/>
    <w:rsid w:val="0BA0D805"/>
    <w:rsid w:val="0BA1BE39"/>
    <w:rsid w:val="0BA20ACC"/>
    <w:rsid w:val="0BA2C616"/>
    <w:rsid w:val="0BA841F7"/>
    <w:rsid w:val="0BACFBC0"/>
    <w:rsid w:val="0BB1EB34"/>
    <w:rsid w:val="0BB26EF7"/>
    <w:rsid w:val="0BBAF5EC"/>
    <w:rsid w:val="0BBDCA45"/>
    <w:rsid w:val="0BBDEC69"/>
    <w:rsid w:val="0BBE0DA1"/>
    <w:rsid w:val="0BBEE34D"/>
    <w:rsid w:val="0BC326ED"/>
    <w:rsid w:val="0BC385B1"/>
    <w:rsid w:val="0BC39E91"/>
    <w:rsid w:val="0BC60854"/>
    <w:rsid w:val="0BC60A29"/>
    <w:rsid w:val="0BC86427"/>
    <w:rsid w:val="0BCC41E5"/>
    <w:rsid w:val="0BCF396B"/>
    <w:rsid w:val="0BD58603"/>
    <w:rsid w:val="0BD67F37"/>
    <w:rsid w:val="0BD7D989"/>
    <w:rsid w:val="0BDDEF51"/>
    <w:rsid w:val="0BEC2E43"/>
    <w:rsid w:val="0BEF42B2"/>
    <w:rsid w:val="0BEF5D6E"/>
    <w:rsid w:val="0BF18E7F"/>
    <w:rsid w:val="0BF2FFE4"/>
    <w:rsid w:val="0BF49A91"/>
    <w:rsid w:val="0BF5BD5E"/>
    <w:rsid w:val="0BF5E7C9"/>
    <w:rsid w:val="0BF6F7D0"/>
    <w:rsid w:val="0BFB1A6E"/>
    <w:rsid w:val="0C01FF37"/>
    <w:rsid w:val="0C027D2D"/>
    <w:rsid w:val="0C02AC11"/>
    <w:rsid w:val="0C0385EE"/>
    <w:rsid w:val="0C049234"/>
    <w:rsid w:val="0C062EEE"/>
    <w:rsid w:val="0C0E8D08"/>
    <w:rsid w:val="0C0EDFAF"/>
    <w:rsid w:val="0C0FEFEE"/>
    <w:rsid w:val="0C1115F6"/>
    <w:rsid w:val="0C157216"/>
    <w:rsid w:val="0C16896C"/>
    <w:rsid w:val="0C1B855A"/>
    <w:rsid w:val="0C1BB8DB"/>
    <w:rsid w:val="0C1FB2CD"/>
    <w:rsid w:val="0C22ACDE"/>
    <w:rsid w:val="0C247217"/>
    <w:rsid w:val="0C2B8561"/>
    <w:rsid w:val="0C329F4F"/>
    <w:rsid w:val="0C331047"/>
    <w:rsid w:val="0C33B293"/>
    <w:rsid w:val="0C365F2A"/>
    <w:rsid w:val="0C36E332"/>
    <w:rsid w:val="0C389ACB"/>
    <w:rsid w:val="0C38AAFD"/>
    <w:rsid w:val="0C3A8BF6"/>
    <w:rsid w:val="0C3CCFAB"/>
    <w:rsid w:val="0C3E2880"/>
    <w:rsid w:val="0C3E85D8"/>
    <w:rsid w:val="0C45EF4C"/>
    <w:rsid w:val="0C48B23F"/>
    <w:rsid w:val="0C4E2904"/>
    <w:rsid w:val="0C4F3E8B"/>
    <w:rsid w:val="0C4FD8B5"/>
    <w:rsid w:val="0C58101C"/>
    <w:rsid w:val="0C58AF0E"/>
    <w:rsid w:val="0C5A9609"/>
    <w:rsid w:val="0C5BBCF9"/>
    <w:rsid w:val="0C5EE080"/>
    <w:rsid w:val="0C62BE30"/>
    <w:rsid w:val="0C67C89D"/>
    <w:rsid w:val="0C688F73"/>
    <w:rsid w:val="0C738C65"/>
    <w:rsid w:val="0C760ED0"/>
    <w:rsid w:val="0C761635"/>
    <w:rsid w:val="0C7D5872"/>
    <w:rsid w:val="0C7DBDFC"/>
    <w:rsid w:val="0C829F26"/>
    <w:rsid w:val="0C831754"/>
    <w:rsid w:val="0C851DAC"/>
    <w:rsid w:val="0C8EF0CB"/>
    <w:rsid w:val="0C92A02D"/>
    <w:rsid w:val="0C9355A8"/>
    <w:rsid w:val="0C94F9BB"/>
    <w:rsid w:val="0C952C49"/>
    <w:rsid w:val="0C9738B6"/>
    <w:rsid w:val="0C98EFEB"/>
    <w:rsid w:val="0C99D49C"/>
    <w:rsid w:val="0C9D3D94"/>
    <w:rsid w:val="0C9D4912"/>
    <w:rsid w:val="0CA39B6F"/>
    <w:rsid w:val="0CA66090"/>
    <w:rsid w:val="0CABDB8E"/>
    <w:rsid w:val="0CB05436"/>
    <w:rsid w:val="0CB95A91"/>
    <w:rsid w:val="0CB9B482"/>
    <w:rsid w:val="0CBB8035"/>
    <w:rsid w:val="0CC3C43D"/>
    <w:rsid w:val="0CCA03ED"/>
    <w:rsid w:val="0CD35106"/>
    <w:rsid w:val="0CD94C28"/>
    <w:rsid w:val="0CDEF4C8"/>
    <w:rsid w:val="0CE0BC00"/>
    <w:rsid w:val="0CE7C6A8"/>
    <w:rsid w:val="0CE91DAD"/>
    <w:rsid w:val="0CF4C097"/>
    <w:rsid w:val="0CF565EF"/>
    <w:rsid w:val="0CF88C11"/>
    <w:rsid w:val="0CFDD1C1"/>
    <w:rsid w:val="0CFE4AF7"/>
    <w:rsid w:val="0D028021"/>
    <w:rsid w:val="0D0304E9"/>
    <w:rsid w:val="0D04AB84"/>
    <w:rsid w:val="0D04EC2B"/>
    <w:rsid w:val="0D0587AB"/>
    <w:rsid w:val="0D1D836E"/>
    <w:rsid w:val="0D2344E9"/>
    <w:rsid w:val="0D31F8F5"/>
    <w:rsid w:val="0D3646E3"/>
    <w:rsid w:val="0D365F45"/>
    <w:rsid w:val="0D3C9AC2"/>
    <w:rsid w:val="0D43BAC4"/>
    <w:rsid w:val="0D4456B3"/>
    <w:rsid w:val="0D47FBD8"/>
    <w:rsid w:val="0D484BA0"/>
    <w:rsid w:val="0D495993"/>
    <w:rsid w:val="0D5000A4"/>
    <w:rsid w:val="0D585142"/>
    <w:rsid w:val="0D614965"/>
    <w:rsid w:val="0D63B947"/>
    <w:rsid w:val="0D6545A1"/>
    <w:rsid w:val="0D694F66"/>
    <w:rsid w:val="0D69A831"/>
    <w:rsid w:val="0D6E18FA"/>
    <w:rsid w:val="0D6F2BB1"/>
    <w:rsid w:val="0D721DB2"/>
    <w:rsid w:val="0D7369B3"/>
    <w:rsid w:val="0D7753B9"/>
    <w:rsid w:val="0D7C0430"/>
    <w:rsid w:val="0D81D063"/>
    <w:rsid w:val="0D85FA1F"/>
    <w:rsid w:val="0D89D8AC"/>
    <w:rsid w:val="0D8A184C"/>
    <w:rsid w:val="0D8C8CAE"/>
    <w:rsid w:val="0D905437"/>
    <w:rsid w:val="0D9250D4"/>
    <w:rsid w:val="0D953891"/>
    <w:rsid w:val="0D96FA14"/>
    <w:rsid w:val="0D98306B"/>
    <w:rsid w:val="0D9D48E3"/>
    <w:rsid w:val="0D9DC6C6"/>
    <w:rsid w:val="0D9F8AAE"/>
    <w:rsid w:val="0DA131E0"/>
    <w:rsid w:val="0DA23714"/>
    <w:rsid w:val="0DA3D18D"/>
    <w:rsid w:val="0DA4B78B"/>
    <w:rsid w:val="0DA6FEDF"/>
    <w:rsid w:val="0DAC075A"/>
    <w:rsid w:val="0DAC0EED"/>
    <w:rsid w:val="0DAC9A1F"/>
    <w:rsid w:val="0DADF792"/>
    <w:rsid w:val="0DB5B992"/>
    <w:rsid w:val="0DB89312"/>
    <w:rsid w:val="0DBF925A"/>
    <w:rsid w:val="0DC92525"/>
    <w:rsid w:val="0DC9DEB6"/>
    <w:rsid w:val="0DCE281C"/>
    <w:rsid w:val="0DD004CA"/>
    <w:rsid w:val="0DD22F8B"/>
    <w:rsid w:val="0DDFC6D0"/>
    <w:rsid w:val="0DE5352D"/>
    <w:rsid w:val="0DEB069F"/>
    <w:rsid w:val="0DEB1309"/>
    <w:rsid w:val="0DF66FBE"/>
    <w:rsid w:val="0DFCE749"/>
    <w:rsid w:val="0E0B4923"/>
    <w:rsid w:val="0E0D1816"/>
    <w:rsid w:val="0E158096"/>
    <w:rsid w:val="0E1989B9"/>
    <w:rsid w:val="0E1B851E"/>
    <w:rsid w:val="0E2393E0"/>
    <w:rsid w:val="0E24089B"/>
    <w:rsid w:val="0E24972E"/>
    <w:rsid w:val="0E2BB303"/>
    <w:rsid w:val="0E2D0E54"/>
    <w:rsid w:val="0E30DB10"/>
    <w:rsid w:val="0E377202"/>
    <w:rsid w:val="0E3BBF33"/>
    <w:rsid w:val="0E3D30BF"/>
    <w:rsid w:val="0E5237A5"/>
    <w:rsid w:val="0E571CCF"/>
    <w:rsid w:val="0E5A49C9"/>
    <w:rsid w:val="0E5E3882"/>
    <w:rsid w:val="0E6519A3"/>
    <w:rsid w:val="0E674156"/>
    <w:rsid w:val="0E67BD3F"/>
    <w:rsid w:val="0E694EF0"/>
    <w:rsid w:val="0E69689B"/>
    <w:rsid w:val="0E6FF7E8"/>
    <w:rsid w:val="0E7AE584"/>
    <w:rsid w:val="0E7EEC39"/>
    <w:rsid w:val="0E85C11E"/>
    <w:rsid w:val="0E894FA6"/>
    <w:rsid w:val="0E8D3E38"/>
    <w:rsid w:val="0E91D207"/>
    <w:rsid w:val="0E93AB71"/>
    <w:rsid w:val="0E940DE1"/>
    <w:rsid w:val="0E987C64"/>
    <w:rsid w:val="0E998910"/>
    <w:rsid w:val="0E9EB9AC"/>
    <w:rsid w:val="0EA2BCD7"/>
    <w:rsid w:val="0EA6BF9A"/>
    <w:rsid w:val="0EAB18E6"/>
    <w:rsid w:val="0EAB5E00"/>
    <w:rsid w:val="0EAE9B2D"/>
    <w:rsid w:val="0EAEBBF7"/>
    <w:rsid w:val="0EB35D27"/>
    <w:rsid w:val="0EB4BD79"/>
    <w:rsid w:val="0EB740E3"/>
    <w:rsid w:val="0EB87D6C"/>
    <w:rsid w:val="0EBDA9B2"/>
    <w:rsid w:val="0EBDAF06"/>
    <w:rsid w:val="0EBE6EB2"/>
    <w:rsid w:val="0EC44C26"/>
    <w:rsid w:val="0ECC589D"/>
    <w:rsid w:val="0ED0267C"/>
    <w:rsid w:val="0ED132FD"/>
    <w:rsid w:val="0ED1DE93"/>
    <w:rsid w:val="0ED3E82C"/>
    <w:rsid w:val="0ED4739F"/>
    <w:rsid w:val="0ED5DD2E"/>
    <w:rsid w:val="0ED5DE00"/>
    <w:rsid w:val="0ED9A1E9"/>
    <w:rsid w:val="0EDCF8B0"/>
    <w:rsid w:val="0EE0ECDB"/>
    <w:rsid w:val="0EE21B1F"/>
    <w:rsid w:val="0EE31CB9"/>
    <w:rsid w:val="0EE4FC11"/>
    <w:rsid w:val="0EE54FB3"/>
    <w:rsid w:val="0EE882C9"/>
    <w:rsid w:val="0EEA90D1"/>
    <w:rsid w:val="0EF6336B"/>
    <w:rsid w:val="0EF96BFC"/>
    <w:rsid w:val="0F02EF3F"/>
    <w:rsid w:val="0F0703DD"/>
    <w:rsid w:val="0F09ED70"/>
    <w:rsid w:val="0F0D35BC"/>
    <w:rsid w:val="0F0E7FEA"/>
    <w:rsid w:val="0F10B21D"/>
    <w:rsid w:val="0F114230"/>
    <w:rsid w:val="0F15B048"/>
    <w:rsid w:val="0F19A708"/>
    <w:rsid w:val="0F1B8C13"/>
    <w:rsid w:val="0F1CA8E8"/>
    <w:rsid w:val="0F1D89AB"/>
    <w:rsid w:val="0F1F22F3"/>
    <w:rsid w:val="0F20619F"/>
    <w:rsid w:val="0F22186C"/>
    <w:rsid w:val="0F236D0B"/>
    <w:rsid w:val="0F2692D3"/>
    <w:rsid w:val="0F2D5E20"/>
    <w:rsid w:val="0F33E5C8"/>
    <w:rsid w:val="0F358689"/>
    <w:rsid w:val="0F371CEC"/>
    <w:rsid w:val="0F378D51"/>
    <w:rsid w:val="0F3B672D"/>
    <w:rsid w:val="0F3CC079"/>
    <w:rsid w:val="0F3F6BAD"/>
    <w:rsid w:val="0F40538B"/>
    <w:rsid w:val="0F40E713"/>
    <w:rsid w:val="0F418BBD"/>
    <w:rsid w:val="0F43BC85"/>
    <w:rsid w:val="0F44DFA1"/>
    <w:rsid w:val="0F44F081"/>
    <w:rsid w:val="0F54B6DB"/>
    <w:rsid w:val="0F585798"/>
    <w:rsid w:val="0F5A8AC0"/>
    <w:rsid w:val="0F6150B6"/>
    <w:rsid w:val="0F68F445"/>
    <w:rsid w:val="0F696B13"/>
    <w:rsid w:val="0F6E1E56"/>
    <w:rsid w:val="0F769743"/>
    <w:rsid w:val="0F7C64F5"/>
    <w:rsid w:val="0F843A9C"/>
    <w:rsid w:val="0F85DB8A"/>
    <w:rsid w:val="0F8BCC26"/>
    <w:rsid w:val="0F8C425F"/>
    <w:rsid w:val="0F92B954"/>
    <w:rsid w:val="0F984AC6"/>
    <w:rsid w:val="0F9B087B"/>
    <w:rsid w:val="0F9C2F4A"/>
    <w:rsid w:val="0F9CBD53"/>
    <w:rsid w:val="0FA1960B"/>
    <w:rsid w:val="0FA3D142"/>
    <w:rsid w:val="0FA48D31"/>
    <w:rsid w:val="0FA668D5"/>
    <w:rsid w:val="0FAA2987"/>
    <w:rsid w:val="0FB20E92"/>
    <w:rsid w:val="0FB7C3B0"/>
    <w:rsid w:val="0FC14767"/>
    <w:rsid w:val="0FC2E513"/>
    <w:rsid w:val="0FC5E0F4"/>
    <w:rsid w:val="0FC8EB05"/>
    <w:rsid w:val="0FD0E6DA"/>
    <w:rsid w:val="0FD97EE3"/>
    <w:rsid w:val="0FEA8504"/>
    <w:rsid w:val="0FEBD8DA"/>
    <w:rsid w:val="0FEFF91D"/>
    <w:rsid w:val="0FF16339"/>
    <w:rsid w:val="0FF8A8E6"/>
    <w:rsid w:val="1007CC8C"/>
    <w:rsid w:val="1015FC3A"/>
    <w:rsid w:val="101B6396"/>
    <w:rsid w:val="1023E079"/>
    <w:rsid w:val="10251A5F"/>
    <w:rsid w:val="1029069D"/>
    <w:rsid w:val="102BD846"/>
    <w:rsid w:val="102C87AC"/>
    <w:rsid w:val="1030E0E8"/>
    <w:rsid w:val="1039D094"/>
    <w:rsid w:val="1040B2EA"/>
    <w:rsid w:val="10445C8F"/>
    <w:rsid w:val="1047EBFC"/>
    <w:rsid w:val="104C2950"/>
    <w:rsid w:val="104DB2CA"/>
    <w:rsid w:val="1056F90C"/>
    <w:rsid w:val="105DFAA5"/>
    <w:rsid w:val="1066811E"/>
    <w:rsid w:val="106B4EE8"/>
    <w:rsid w:val="106EB880"/>
    <w:rsid w:val="1076DB4D"/>
    <w:rsid w:val="10780C6C"/>
    <w:rsid w:val="10785206"/>
    <w:rsid w:val="1079BC36"/>
    <w:rsid w:val="107A471C"/>
    <w:rsid w:val="107C185A"/>
    <w:rsid w:val="10801496"/>
    <w:rsid w:val="10855BAC"/>
    <w:rsid w:val="10872197"/>
    <w:rsid w:val="1088ACE4"/>
    <w:rsid w:val="108DE05E"/>
    <w:rsid w:val="109C5F6A"/>
    <w:rsid w:val="109C87B6"/>
    <w:rsid w:val="10A372AE"/>
    <w:rsid w:val="10A763BC"/>
    <w:rsid w:val="10A8B2D8"/>
    <w:rsid w:val="10AF8F18"/>
    <w:rsid w:val="10AFC986"/>
    <w:rsid w:val="10B02A62"/>
    <w:rsid w:val="10B384C0"/>
    <w:rsid w:val="10B68909"/>
    <w:rsid w:val="10B82F5C"/>
    <w:rsid w:val="10B9B669"/>
    <w:rsid w:val="10B9C4FF"/>
    <w:rsid w:val="10BB4B65"/>
    <w:rsid w:val="10BD6A13"/>
    <w:rsid w:val="10C1D1E8"/>
    <w:rsid w:val="10C2407C"/>
    <w:rsid w:val="10C39F35"/>
    <w:rsid w:val="10C88EE8"/>
    <w:rsid w:val="10C968A0"/>
    <w:rsid w:val="10CA709A"/>
    <w:rsid w:val="10CB0F01"/>
    <w:rsid w:val="10D0EDED"/>
    <w:rsid w:val="10D30F72"/>
    <w:rsid w:val="10D80357"/>
    <w:rsid w:val="10D8D063"/>
    <w:rsid w:val="10D9E303"/>
    <w:rsid w:val="10DD05CD"/>
    <w:rsid w:val="10DF3A38"/>
    <w:rsid w:val="10E1AEF8"/>
    <w:rsid w:val="10E2720E"/>
    <w:rsid w:val="10E46F98"/>
    <w:rsid w:val="10E79D8C"/>
    <w:rsid w:val="10EA9472"/>
    <w:rsid w:val="10F19D70"/>
    <w:rsid w:val="10F1E0F2"/>
    <w:rsid w:val="10F2718D"/>
    <w:rsid w:val="10F90A1F"/>
    <w:rsid w:val="10FC32F9"/>
    <w:rsid w:val="11013E56"/>
    <w:rsid w:val="110CD091"/>
    <w:rsid w:val="1113A6AE"/>
    <w:rsid w:val="11140C8C"/>
    <w:rsid w:val="1116AA42"/>
    <w:rsid w:val="111EA3D7"/>
    <w:rsid w:val="11225A31"/>
    <w:rsid w:val="1126B6A0"/>
    <w:rsid w:val="1127FB94"/>
    <w:rsid w:val="112BA951"/>
    <w:rsid w:val="112E7604"/>
    <w:rsid w:val="11367C48"/>
    <w:rsid w:val="113A5089"/>
    <w:rsid w:val="113E8FEA"/>
    <w:rsid w:val="113F5C89"/>
    <w:rsid w:val="1142E771"/>
    <w:rsid w:val="114725DA"/>
    <w:rsid w:val="114F72FD"/>
    <w:rsid w:val="115281D2"/>
    <w:rsid w:val="115A0AA7"/>
    <w:rsid w:val="115DDB4F"/>
    <w:rsid w:val="11648115"/>
    <w:rsid w:val="116CA155"/>
    <w:rsid w:val="116DEA31"/>
    <w:rsid w:val="117663C5"/>
    <w:rsid w:val="1176E2AE"/>
    <w:rsid w:val="117B804C"/>
    <w:rsid w:val="117DE906"/>
    <w:rsid w:val="1186EF71"/>
    <w:rsid w:val="1188A887"/>
    <w:rsid w:val="1189C95A"/>
    <w:rsid w:val="118D2622"/>
    <w:rsid w:val="118E4DB7"/>
    <w:rsid w:val="118F5EDB"/>
    <w:rsid w:val="1194AE6D"/>
    <w:rsid w:val="11962736"/>
    <w:rsid w:val="119753E5"/>
    <w:rsid w:val="119A2FD5"/>
    <w:rsid w:val="119B785B"/>
    <w:rsid w:val="119EB163"/>
    <w:rsid w:val="11A0E049"/>
    <w:rsid w:val="11A33DE0"/>
    <w:rsid w:val="11A41D4D"/>
    <w:rsid w:val="11A4A7BA"/>
    <w:rsid w:val="11A68D0C"/>
    <w:rsid w:val="11A7ED74"/>
    <w:rsid w:val="11AE64F9"/>
    <w:rsid w:val="11B68023"/>
    <w:rsid w:val="11B7362D"/>
    <w:rsid w:val="11B7E4D9"/>
    <w:rsid w:val="11BA532B"/>
    <w:rsid w:val="11CB25E0"/>
    <w:rsid w:val="11CD2BB8"/>
    <w:rsid w:val="11CE0F4E"/>
    <w:rsid w:val="11D1046D"/>
    <w:rsid w:val="11D40DD6"/>
    <w:rsid w:val="11D86C48"/>
    <w:rsid w:val="11E772E0"/>
    <w:rsid w:val="11E7E781"/>
    <w:rsid w:val="11EBD141"/>
    <w:rsid w:val="11EDD9D1"/>
    <w:rsid w:val="11F3028B"/>
    <w:rsid w:val="11F4BC92"/>
    <w:rsid w:val="11FBD2A9"/>
    <w:rsid w:val="11FDBD9F"/>
    <w:rsid w:val="11FFC652"/>
    <w:rsid w:val="120F1AD4"/>
    <w:rsid w:val="1210CF38"/>
    <w:rsid w:val="1212C0C9"/>
    <w:rsid w:val="12134100"/>
    <w:rsid w:val="121479C7"/>
    <w:rsid w:val="12187B48"/>
    <w:rsid w:val="1225040C"/>
    <w:rsid w:val="122BE1C5"/>
    <w:rsid w:val="122EFD54"/>
    <w:rsid w:val="122F4622"/>
    <w:rsid w:val="122FC4D8"/>
    <w:rsid w:val="12314970"/>
    <w:rsid w:val="12360EF4"/>
    <w:rsid w:val="1242CAF0"/>
    <w:rsid w:val="1242E194"/>
    <w:rsid w:val="1243D8FC"/>
    <w:rsid w:val="12459796"/>
    <w:rsid w:val="1248B3FA"/>
    <w:rsid w:val="124E9CE0"/>
    <w:rsid w:val="124EB91D"/>
    <w:rsid w:val="1250B8E7"/>
    <w:rsid w:val="12561926"/>
    <w:rsid w:val="125C3EC5"/>
    <w:rsid w:val="125F9D0E"/>
    <w:rsid w:val="125FD5BC"/>
    <w:rsid w:val="1261A817"/>
    <w:rsid w:val="1269BE7F"/>
    <w:rsid w:val="126B5943"/>
    <w:rsid w:val="126B7BE1"/>
    <w:rsid w:val="126C07ED"/>
    <w:rsid w:val="127110CC"/>
    <w:rsid w:val="1271E95D"/>
    <w:rsid w:val="1272B606"/>
    <w:rsid w:val="12741F11"/>
    <w:rsid w:val="1277E9CC"/>
    <w:rsid w:val="127A52EB"/>
    <w:rsid w:val="127E273F"/>
    <w:rsid w:val="1282AC0A"/>
    <w:rsid w:val="128561F8"/>
    <w:rsid w:val="128898DF"/>
    <w:rsid w:val="128BE500"/>
    <w:rsid w:val="129C54A7"/>
    <w:rsid w:val="12A06035"/>
    <w:rsid w:val="12A80402"/>
    <w:rsid w:val="12A8A0F2"/>
    <w:rsid w:val="12AAEC40"/>
    <w:rsid w:val="12AD8C54"/>
    <w:rsid w:val="12AFE54F"/>
    <w:rsid w:val="12B10826"/>
    <w:rsid w:val="12B896BC"/>
    <w:rsid w:val="12B8D710"/>
    <w:rsid w:val="12B8E783"/>
    <w:rsid w:val="12B9FF2A"/>
    <w:rsid w:val="12BA3454"/>
    <w:rsid w:val="12BAADFF"/>
    <w:rsid w:val="12BC60E7"/>
    <w:rsid w:val="12BD55A1"/>
    <w:rsid w:val="12BE66AE"/>
    <w:rsid w:val="12C02A44"/>
    <w:rsid w:val="12C1BDC5"/>
    <w:rsid w:val="12C45E20"/>
    <w:rsid w:val="12D00086"/>
    <w:rsid w:val="12D00EC6"/>
    <w:rsid w:val="12D1320B"/>
    <w:rsid w:val="12D13CB1"/>
    <w:rsid w:val="12DB0527"/>
    <w:rsid w:val="12EAC3DF"/>
    <w:rsid w:val="12EC6424"/>
    <w:rsid w:val="12EEF404"/>
    <w:rsid w:val="12F5D624"/>
    <w:rsid w:val="12F8678D"/>
    <w:rsid w:val="12F8E829"/>
    <w:rsid w:val="12FD81B6"/>
    <w:rsid w:val="1301C2D1"/>
    <w:rsid w:val="1305E453"/>
    <w:rsid w:val="130F09DC"/>
    <w:rsid w:val="131063E4"/>
    <w:rsid w:val="1311AA18"/>
    <w:rsid w:val="13174D32"/>
    <w:rsid w:val="131E83CF"/>
    <w:rsid w:val="13200F11"/>
    <w:rsid w:val="1323C0A9"/>
    <w:rsid w:val="13246767"/>
    <w:rsid w:val="132E87A3"/>
    <w:rsid w:val="13362654"/>
    <w:rsid w:val="134A14BA"/>
    <w:rsid w:val="134B42C8"/>
    <w:rsid w:val="13558589"/>
    <w:rsid w:val="1357884D"/>
    <w:rsid w:val="13598D6A"/>
    <w:rsid w:val="135FA96A"/>
    <w:rsid w:val="13692EF7"/>
    <w:rsid w:val="136AA700"/>
    <w:rsid w:val="1371085F"/>
    <w:rsid w:val="1371FA39"/>
    <w:rsid w:val="1373FF06"/>
    <w:rsid w:val="1383C0E7"/>
    <w:rsid w:val="138417CA"/>
    <w:rsid w:val="1388635E"/>
    <w:rsid w:val="138F9FBE"/>
    <w:rsid w:val="139923D7"/>
    <w:rsid w:val="139F6584"/>
    <w:rsid w:val="139FAC2E"/>
    <w:rsid w:val="139FD138"/>
    <w:rsid w:val="13A18151"/>
    <w:rsid w:val="13A83452"/>
    <w:rsid w:val="13A9C19B"/>
    <w:rsid w:val="13AE5CB9"/>
    <w:rsid w:val="13B0A3B2"/>
    <w:rsid w:val="13B116DD"/>
    <w:rsid w:val="13B36E89"/>
    <w:rsid w:val="13BB743F"/>
    <w:rsid w:val="13BD6708"/>
    <w:rsid w:val="13BFC91C"/>
    <w:rsid w:val="13C22979"/>
    <w:rsid w:val="13C38453"/>
    <w:rsid w:val="13C672F2"/>
    <w:rsid w:val="13C72BC7"/>
    <w:rsid w:val="13C732FD"/>
    <w:rsid w:val="13C92D0A"/>
    <w:rsid w:val="13CBDC21"/>
    <w:rsid w:val="13CBEF7E"/>
    <w:rsid w:val="13D0159A"/>
    <w:rsid w:val="13D24981"/>
    <w:rsid w:val="13D5CF12"/>
    <w:rsid w:val="13D74F26"/>
    <w:rsid w:val="13D878CC"/>
    <w:rsid w:val="13DB09E5"/>
    <w:rsid w:val="13DCF894"/>
    <w:rsid w:val="13DE1D8E"/>
    <w:rsid w:val="13DF63D8"/>
    <w:rsid w:val="13E1E1F9"/>
    <w:rsid w:val="13ECDFFE"/>
    <w:rsid w:val="13F4960E"/>
    <w:rsid w:val="13F6CECC"/>
    <w:rsid w:val="13FD7F85"/>
    <w:rsid w:val="13FE519B"/>
    <w:rsid w:val="1400CF43"/>
    <w:rsid w:val="1401D133"/>
    <w:rsid w:val="140D905E"/>
    <w:rsid w:val="14102AFF"/>
    <w:rsid w:val="141A8FB6"/>
    <w:rsid w:val="141BE457"/>
    <w:rsid w:val="141C9627"/>
    <w:rsid w:val="1429D368"/>
    <w:rsid w:val="142BDC2B"/>
    <w:rsid w:val="142F3493"/>
    <w:rsid w:val="14347E15"/>
    <w:rsid w:val="143DA03A"/>
    <w:rsid w:val="143EACD9"/>
    <w:rsid w:val="14447153"/>
    <w:rsid w:val="14460BF2"/>
    <w:rsid w:val="144D9821"/>
    <w:rsid w:val="1452DAE2"/>
    <w:rsid w:val="145F9837"/>
    <w:rsid w:val="145FAEC1"/>
    <w:rsid w:val="1464494C"/>
    <w:rsid w:val="146D4735"/>
    <w:rsid w:val="146F939C"/>
    <w:rsid w:val="14720881"/>
    <w:rsid w:val="14738CB8"/>
    <w:rsid w:val="147AA1E8"/>
    <w:rsid w:val="147D2351"/>
    <w:rsid w:val="1482408C"/>
    <w:rsid w:val="14827F3C"/>
    <w:rsid w:val="14857034"/>
    <w:rsid w:val="148B1FF7"/>
    <w:rsid w:val="148D1B09"/>
    <w:rsid w:val="149421D6"/>
    <w:rsid w:val="1494E584"/>
    <w:rsid w:val="14951D00"/>
    <w:rsid w:val="14976234"/>
    <w:rsid w:val="149916A4"/>
    <w:rsid w:val="149B09D6"/>
    <w:rsid w:val="14A147E1"/>
    <w:rsid w:val="14A457FD"/>
    <w:rsid w:val="14A4F4D1"/>
    <w:rsid w:val="14A80F65"/>
    <w:rsid w:val="14A9F3DF"/>
    <w:rsid w:val="14B925AA"/>
    <w:rsid w:val="14BE9723"/>
    <w:rsid w:val="14C167DD"/>
    <w:rsid w:val="14C2A385"/>
    <w:rsid w:val="14C638A2"/>
    <w:rsid w:val="14CB8B18"/>
    <w:rsid w:val="14CD451B"/>
    <w:rsid w:val="14D27436"/>
    <w:rsid w:val="14D8EC31"/>
    <w:rsid w:val="14DE2B30"/>
    <w:rsid w:val="14E26A71"/>
    <w:rsid w:val="14E385AE"/>
    <w:rsid w:val="14E63CC1"/>
    <w:rsid w:val="14EE5438"/>
    <w:rsid w:val="14F37275"/>
    <w:rsid w:val="14F5DCD0"/>
    <w:rsid w:val="14F66D77"/>
    <w:rsid w:val="14FC77C0"/>
    <w:rsid w:val="15012F0D"/>
    <w:rsid w:val="15047CAE"/>
    <w:rsid w:val="1507638A"/>
    <w:rsid w:val="150D2F52"/>
    <w:rsid w:val="151106BB"/>
    <w:rsid w:val="1514EF8B"/>
    <w:rsid w:val="15178C4E"/>
    <w:rsid w:val="151F288F"/>
    <w:rsid w:val="152B9C5D"/>
    <w:rsid w:val="152D4323"/>
    <w:rsid w:val="1531BD62"/>
    <w:rsid w:val="1533E974"/>
    <w:rsid w:val="15369241"/>
    <w:rsid w:val="1539B2F1"/>
    <w:rsid w:val="153A974B"/>
    <w:rsid w:val="153E33B7"/>
    <w:rsid w:val="1542D1A3"/>
    <w:rsid w:val="15453DDA"/>
    <w:rsid w:val="1547BD5C"/>
    <w:rsid w:val="155DCE81"/>
    <w:rsid w:val="15673DC3"/>
    <w:rsid w:val="15685CB9"/>
    <w:rsid w:val="1568E364"/>
    <w:rsid w:val="1569D398"/>
    <w:rsid w:val="156BC101"/>
    <w:rsid w:val="156ED1B9"/>
    <w:rsid w:val="156F954B"/>
    <w:rsid w:val="1573A455"/>
    <w:rsid w:val="157AECE1"/>
    <w:rsid w:val="157C450E"/>
    <w:rsid w:val="158C253D"/>
    <w:rsid w:val="158E2B71"/>
    <w:rsid w:val="159508B7"/>
    <w:rsid w:val="15958227"/>
    <w:rsid w:val="15A121A6"/>
    <w:rsid w:val="15A68095"/>
    <w:rsid w:val="15A8B4B4"/>
    <w:rsid w:val="15AE1123"/>
    <w:rsid w:val="15B5C712"/>
    <w:rsid w:val="15C4969C"/>
    <w:rsid w:val="15C84BCD"/>
    <w:rsid w:val="15CD8650"/>
    <w:rsid w:val="15CE081D"/>
    <w:rsid w:val="15E7606C"/>
    <w:rsid w:val="15E8E172"/>
    <w:rsid w:val="15EDC5FB"/>
    <w:rsid w:val="15F4BF10"/>
    <w:rsid w:val="15FA6DCA"/>
    <w:rsid w:val="15FDCC28"/>
    <w:rsid w:val="15FFABBE"/>
    <w:rsid w:val="1600BB74"/>
    <w:rsid w:val="16035085"/>
    <w:rsid w:val="1603B4C2"/>
    <w:rsid w:val="16129B09"/>
    <w:rsid w:val="161FFB2B"/>
    <w:rsid w:val="1625B375"/>
    <w:rsid w:val="1639ECED"/>
    <w:rsid w:val="163ABC08"/>
    <w:rsid w:val="163BFAC0"/>
    <w:rsid w:val="163C98F3"/>
    <w:rsid w:val="1642A9E0"/>
    <w:rsid w:val="16446C41"/>
    <w:rsid w:val="16456F92"/>
    <w:rsid w:val="165B479B"/>
    <w:rsid w:val="165CA76D"/>
    <w:rsid w:val="16629A40"/>
    <w:rsid w:val="16644CE8"/>
    <w:rsid w:val="16675552"/>
    <w:rsid w:val="166E8252"/>
    <w:rsid w:val="166EF1BF"/>
    <w:rsid w:val="16706D31"/>
    <w:rsid w:val="1673276A"/>
    <w:rsid w:val="1674BC92"/>
    <w:rsid w:val="167879A0"/>
    <w:rsid w:val="167B5E7D"/>
    <w:rsid w:val="167DEFAA"/>
    <w:rsid w:val="167F30BB"/>
    <w:rsid w:val="1686415F"/>
    <w:rsid w:val="168BBB5C"/>
    <w:rsid w:val="168D351E"/>
    <w:rsid w:val="168FA029"/>
    <w:rsid w:val="1694847E"/>
    <w:rsid w:val="16956D15"/>
    <w:rsid w:val="16963A01"/>
    <w:rsid w:val="169AD789"/>
    <w:rsid w:val="169E8B35"/>
    <w:rsid w:val="169FA3B0"/>
    <w:rsid w:val="16A1DD9D"/>
    <w:rsid w:val="16A46144"/>
    <w:rsid w:val="16A97F13"/>
    <w:rsid w:val="16B2AFB5"/>
    <w:rsid w:val="16B7222C"/>
    <w:rsid w:val="16B95FA7"/>
    <w:rsid w:val="16BB8EF7"/>
    <w:rsid w:val="16C22ADC"/>
    <w:rsid w:val="16C34BE7"/>
    <w:rsid w:val="16C5E574"/>
    <w:rsid w:val="16C7C14E"/>
    <w:rsid w:val="16C7C99B"/>
    <w:rsid w:val="16CA63C2"/>
    <w:rsid w:val="16D0C689"/>
    <w:rsid w:val="16D5E64A"/>
    <w:rsid w:val="16D5FD87"/>
    <w:rsid w:val="16D93930"/>
    <w:rsid w:val="16E145DA"/>
    <w:rsid w:val="16E17894"/>
    <w:rsid w:val="16E6EE66"/>
    <w:rsid w:val="16E94E0F"/>
    <w:rsid w:val="16EE7E7E"/>
    <w:rsid w:val="16F6EF9E"/>
    <w:rsid w:val="17038EE3"/>
    <w:rsid w:val="1703F5F8"/>
    <w:rsid w:val="17064746"/>
    <w:rsid w:val="170DEF57"/>
    <w:rsid w:val="17116213"/>
    <w:rsid w:val="17126E2C"/>
    <w:rsid w:val="1718228F"/>
    <w:rsid w:val="171904DD"/>
    <w:rsid w:val="171A6648"/>
    <w:rsid w:val="17217402"/>
    <w:rsid w:val="1728E56B"/>
    <w:rsid w:val="172EE09E"/>
    <w:rsid w:val="1732D030"/>
    <w:rsid w:val="173385C5"/>
    <w:rsid w:val="1734A466"/>
    <w:rsid w:val="173A48F1"/>
    <w:rsid w:val="173C921E"/>
    <w:rsid w:val="173ED3F6"/>
    <w:rsid w:val="17408F36"/>
    <w:rsid w:val="1742EF8B"/>
    <w:rsid w:val="1745D1DA"/>
    <w:rsid w:val="17487CE2"/>
    <w:rsid w:val="174953DD"/>
    <w:rsid w:val="174AA4A0"/>
    <w:rsid w:val="174DE70C"/>
    <w:rsid w:val="17531663"/>
    <w:rsid w:val="1757A9DD"/>
    <w:rsid w:val="1758FB52"/>
    <w:rsid w:val="1759C500"/>
    <w:rsid w:val="175FED31"/>
    <w:rsid w:val="1766595F"/>
    <w:rsid w:val="17685041"/>
    <w:rsid w:val="17740D5D"/>
    <w:rsid w:val="177F61E8"/>
    <w:rsid w:val="177FAE68"/>
    <w:rsid w:val="17807777"/>
    <w:rsid w:val="1780CF9A"/>
    <w:rsid w:val="1783AFC5"/>
    <w:rsid w:val="178B5A4F"/>
    <w:rsid w:val="17908F71"/>
    <w:rsid w:val="179145CD"/>
    <w:rsid w:val="17920734"/>
    <w:rsid w:val="1796D8C0"/>
    <w:rsid w:val="179AD6C4"/>
    <w:rsid w:val="17A02258"/>
    <w:rsid w:val="17AB8313"/>
    <w:rsid w:val="17AD6348"/>
    <w:rsid w:val="17AEF0D1"/>
    <w:rsid w:val="17AFE820"/>
    <w:rsid w:val="17B2FB98"/>
    <w:rsid w:val="17B7B308"/>
    <w:rsid w:val="17B93155"/>
    <w:rsid w:val="17BBBC26"/>
    <w:rsid w:val="17C34382"/>
    <w:rsid w:val="17C42CDC"/>
    <w:rsid w:val="17D8DE6B"/>
    <w:rsid w:val="17D8EB57"/>
    <w:rsid w:val="17DBE84D"/>
    <w:rsid w:val="17DF5461"/>
    <w:rsid w:val="17DF9B69"/>
    <w:rsid w:val="17E2F391"/>
    <w:rsid w:val="17E43FA5"/>
    <w:rsid w:val="17E5EC49"/>
    <w:rsid w:val="17EA2496"/>
    <w:rsid w:val="17EBABAF"/>
    <w:rsid w:val="17F5E9BA"/>
    <w:rsid w:val="17FDCF26"/>
    <w:rsid w:val="17FFE4A5"/>
    <w:rsid w:val="1804A645"/>
    <w:rsid w:val="180AD047"/>
    <w:rsid w:val="180CD7FE"/>
    <w:rsid w:val="1811612A"/>
    <w:rsid w:val="1818F0EA"/>
    <w:rsid w:val="1819E635"/>
    <w:rsid w:val="182A7D14"/>
    <w:rsid w:val="182DF029"/>
    <w:rsid w:val="183020D5"/>
    <w:rsid w:val="18323EF1"/>
    <w:rsid w:val="183393D3"/>
    <w:rsid w:val="18384E87"/>
    <w:rsid w:val="183E9CF4"/>
    <w:rsid w:val="184031A5"/>
    <w:rsid w:val="18430C44"/>
    <w:rsid w:val="18440BCA"/>
    <w:rsid w:val="1844912D"/>
    <w:rsid w:val="18452A3C"/>
    <w:rsid w:val="1845346B"/>
    <w:rsid w:val="184861DB"/>
    <w:rsid w:val="184A8F46"/>
    <w:rsid w:val="184A9CCF"/>
    <w:rsid w:val="184C97D4"/>
    <w:rsid w:val="1852011F"/>
    <w:rsid w:val="1856DE2D"/>
    <w:rsid w:val="185AA252"/>
    <w:rsid w:val="185B2470"/>
    <w:rsid w:val="18663423"/>
    <w:rsid w:val="186DCCA3"/>
    <w:rsid w:val="186F9250"/>
    <w:rsid w:val="18722D5E"/>
    <w:rsid w:val="187239A6"/>
    <w:rsid w:val="18738623"/>
    <w:rsid w:val="1874D493"/>
    <w:rsid w:val="1876D2A6"/>
    <w:rsid w:val="187F701B"/>
    <w:rsid w:val="188395BB"/>
    <w:rsid w:val="188AD997"/>
    <w:rsid w:val="1897D5D9"/>
    <w:rsid w:val="189D5E3C"/>
    <w:rsid w:val="18A39D58"/>
    <w:rsid w:val="18AD78DB"/>
    <w:rsid w:val="18ADE623"/>
    <w:rsid w:val="18B29E89"/>
    <w:rsid w:val="18BAA467"/>
    <w:rsid w:val="18BC2A50"/>
    <w:rsid w:val="18BD9297"/>
    <w:rsid w:val="18BECDC9"/>
    <w:rsid w:val="18C01A09"/>
    <w:rsid w:val="18C22419"/>
    <w:rsid w:val="18C22584"/>
    <w:rsid w:val="18C81995"/>
    <w:rsid w:val="18C84CC3"/>
    <w:rsid w:val="18C8E11C"/>
    <w:rsid w:val="18C915F5"/>
    <w:rsid w:val="18CA504A"/>
    <w:rsid w:val="18CEDE92"/>
    <w:rsid w:val="18D0E452"/>
    <w:rsid w:val="18D306DE"/>
    <w:rsid w:val="18D4291F"/>
    <w:rsid w:val="18D9F8DE"/>
    <w:rsid w:val="18DE7AE0"/>
    <w:rsid w:val="18DF2910"/>
    <w:rsid w:val="18E525C7"/>
    <w:rsid w:val="18E8D243"/>
    <w:rsid w:val="18EF6D81"/>
    <w:rsid w:val="18F6F752"/>
    <w:rsid w:val="1900E24F"/>
    <w:rsid w:val="1901069A"/>
    <w:rsid w:val="19018D12"/>
    <w:rsid w:val="19042FA4"/>
    <w:rsid w:val="190716A9"/>
    <w:rsid w:val="190BC32D"/>
    <w:rsid w:val="190C0CD7"/>
    <w:rsid w:val="190E57BC"/>
    <w:rsid w:val="1910CA35"/>
    <w:rsid w:val="19129EF4"/>
    <w:rsid w:val="1918F9FD"/>
    <w:rsid w:val="1923B767"/>
    <w:rsid w:val="1924FEB5"/>
    <w:rsid w:val="19289358"/>
    <w:rsid w:val="192C3717"/>
    <w:rsid w:val="1933339F"/>
    <w:rsid w:val="19367E23"/>
    <w:rsid w:val="1937BD16"/>
    <w:rsid w:val="1938C4AA"/>
    <w:rsid w:val="193F5380"/>
    <w:rsid w:val="19450B71"/>
    <w:rsid w:val="1947458C"/>
    <w:rsid w:val="195BE0C2"/>
    <w:rsid w:val="1960C1F7"/>
    <w:rsid w:val="1961DE31"/>
    <w:rsid w:val="19676E19"/>
    <w:rsid w:val="196A82E5"/>
    <w:rsid w:val="196D2DE5"/>
    <w:rsid w:val="196D3BA5"/>
    <w:rsid w:val="1974C922"/>
    <w:rsid w:val="1975735D"/>
    <w:rsid w:val="197B1436"/>
    <w:rsid w:val="197CBCCD"/>
    <w:rsid w:val="197F2B09"/>
    <w:rsid w:val="197FAB43"/>
    <w:rsid w:val="1986981E"/>
    <w:rsid w:val="1988A3B9"/>
    <w:rsid w:val="198A17EB"/>
    <w:rsid w:val="198CE535"/>
    <w:rsid w:val="198F5224"/>
    <w:rsid w:val="1990812A"/>
    <w:rsid w:val="1992F480"/>
    <w:rsid w:val="19A3CC51"/>
    <w:rsid w:val="19A56A8B"/>
    <w:rsid w:val="19A8D601"/>
    <w:rsid w:val="19AD2B39"/>
    <w:rsid w:val="19AECB8A"/>
    <w:rsid w:val="19B00384"/>
    <w:rsid w:val="19B284A7"/>
    <w:rsid w:val="19B9194E"/>
    <w:rsid w:val="19BBDCD6"/>
    <w:rsid w:val="19BC41D5"/>
    <w:rsid w:val="19C63D66"/>
    <w:rsid w:val="19CB667B"/>
    <w:rsid w:val="19CD49BE"/>
    <w:rsid w:val="19CD8237"/>
    <w:rsid w:val="19D74C76"/>
    <w:rsid w:val="19DE4CFA"/>
    <w:rsid w:val="19E06FC2"/>
    <w:rsid w:val="19E64B5C"/>
    <w:rsid w:val="19E6B8F7"/>
    <w:rsid w:val="19E7C815"/>
    <w:rsid w:val="19F9C512"/>
    <w:rsid w:val="19FBDECB"/>
    <w:rsid w:val="1A020484"/>
    <w:rsid w:val="1A023671"/>
    <w:rsid w:val="1A06FA06"/>
    <w:rsid w:val="1A0B6A8D"/>
    <w:rsid w:val="1A0F47E1"/>
    <w:rsid w:val="1A13BFD5"/>
    <w:rsid w:val="1A16FE44"/>
    <w:rsid w:val="1A18D067"/>
    <w:rsid w:val="1A1A804C"/>
    <w:rsid w:val="1A1AC70B"/>
    <w:rsid w:val="1A2237A0"/>
    <w:rsid w:val="1A264216"/>
    <w:rsid w:val="1A279D50"/>
    <w:rsid w:val="1A28EEBE"/>
    <w:rsid w:val="1A2AF09D"/>
    <w:rsid w:val="1A2C5793"/>
    <w:rsid w:val="1A2CF20D"/>
    <w:rsid w:val="1A313FA4"/>
    <w:rsid w:val="1A355D2C"/>
    <w:rsid w:val="1A38E059"/>
    <w:rsid w:val="1A3BD45D"/>
    <w:rsid w:val="1A3E75C0"/>
    <w:rsid w:val="1A452E99"/>
    <w:rsid w:val="1A4B6A07"/>
    <w:rsid w:val="1A4B9DC5"/>
    <w:rsid w:val="1A5447B4"/>
    <w:rsid w:val="1A5674C8"/>
    <w:rsid w:val="1A5C739E"/>
    <w:rsid w:val="1A5D9C68"/>
    <w:rsid w:val="1A609494"/>
    <w:rsid w:val="1A61242A"/>
    <w:rsid w:val="1A658EFA"/>
    <w:rsid w:val="1A68E93D"/>
    <w:rsid w:val="1A6C4528"/>
    <w:rsid w:val="1A6D7FEC"/>
    <w:rsid w:val="1A6DB7FF"/>
    <w:rsid w:val="1A712248"/>
    <w:rsid w:val="1A72EF63"/>
    <w:rsid w:val="1A7F9128"/>
    <w:rsid w:val="1A819816"/>
    <w:rsid w:val="1A8690E5"/>
    <w:rsid w:val="1A8BB9F7"/>
    <w:rsid w:val="1A8DB776"/>
    <w:rsid w:val="1A9353EB"/>
    <w:rsid w:val="1AA0689D"/>
    <w:rsid w:val="1AA294A6"/>
    <w:rsid w:val="1AAA281D"/>
    <w:rsid w:val="1AABA9A6"/>
    <w:rsid w:val="1AAD1BCD"/>
    <w:rsid w:val="1AB06AE5"/>
    <w:rsid w:val="1AB67E89"/>
    <w:rsid w:val="1ABBA05D"/>
    <w:rsid w:val="1ABBB129"/>
    <w:rsid w:val="1AC65259"/>
    <w:rsid w:val="1ACF2687"/>
    <w:rsid w:val="1AD5E391"/>
    <w:rsid w:val="1AD864D6"/>
    <w:rsid w:val="1ADE8B82"/>
    <w:rsid w:val="1AE09831"/>
    <w:rsid w:val="1AE784F5"/>
    <w:rsid w:val="1AE8D01B"/>
    <w:rsid w:val="1AE952C6"/>
    <w:rsid w:val="1AEE141A"/>
    <w:rsid w:val="1AF12766"/>
    <w:rsid w:val="1AF13D6E"/>
    <w:rsid w:val="1AFA3D16"/>
    <w:rsid w:val="1AFBA7A7"/>
    <w:rsid w:val="1B01FECF"/>
    <w:rsid w:val="1B0438C8"/>
    <w:rsid w:val="1B0CE3D4"/>
    <w:rsid w:val="1B0D3930"/>
    <w:rsid w:val="1B125E3A"/>
    <w:rsid w:val="1B14E3D9"/>
    <w:rsid w:val="1B170121"/>
    <w:rsid w:val="1B191EF1"/>
    <w:rsid w:val="1B1E919A"/>
    <w:rsid w:val="1B22B925"/>
    <w:rsid w:val="1B23D721"/>
    <w:rsid w:val="1B2C66F9"/>
    <w:rsid w:val="1B36A46C"/>
    <w:rsid w:val="1B37747A"/>
    <w:rsid w:val="1B3FD6C3"/>
    <w:rsid w:val="1B497E4D"/>
    <w:rsid w:val="1B4F2333"/>
    <w:rsid w:val="1B501DEE"/>
    <w:rsid w:val="1B55FC73"/>
    <w:rsid w:val="1B5D3ADE"/>
    <w:rsid w:val="1B604702"/>
    <w:rsid w:val="1B6ABF50"/>
    <w:rsid w:val="1B70DCD4"/>
    <w:rsid w:val="1B753C15"/>
    <w:rsid w:val="1B7A008D"/>
    <w:rsid w:val="1B7AB8B6"/>
    <w:rsid w:val="1B7CEADF"/>
    <w:rsid w:val="1B832E25"/>
    <w:rsid w:val="1B85C7BC"/>
    <w:rsid w:val="1B8A4E14"/>
    <w:rsid w:val="1B96CAB8"/>
    <w:rsid w:val="1B97495B"/>
    <w:rsid w:val="1B976245"/>
    <w:rsid w:val="1B9B8B04"/>
    <w:rsid w:val="1B9D38E4"/>
    <w:rsid w:val="1B9DF126"/>
    <w:rsid w:val="1B9FD734"/>
    <w:rsid w:val="1BA052E7"/>
    <w:rsid w:val="1BAAE96A"/>
    <w:rsid w:val="1BAB201D"/>
    <w:rsid w:val="1BAC996E"/>
    <w:rsid w:val="1BAF21C2"/>
    <w:rsid w:val="1BB0A5CE"/>
    <w:rsid w:val="1BB1B2AB"/>
    <w:rsid w:val="1BB561C6"/>
    <w:rsid w:val="1BB707FF"/>
    <w:rsid w:val="1BBE280F"/>
    <w:rsid w:val="1BBFB0D3"/>
    <w:rsid w:val="1BC07628"/>
    <w:rsid w:val="1BC1302C"/>
    <w:rsid w:val="1BCAC8D7"/>
    <w:rsid w:val="1BCC1BDB"/>
    <w:rsid w:val="1BCDD427"/>
    <w:rsid w:val="1BD2A24C"/>
    <w:rsid w:val="1BD71FDA"/>
    <w:rsid w:val="1BD84C66"/>
    <w:rsid w:val="1BDF45C9"/>
    <w:rsid w:val="1BE45AF3"/>
    <w:rsid w:val="1BEC756D"/>
    <w:rsid w:val="1BECC90D"/>
    <w:rsid w:val="1BEF454A"/>
    <w:rsid w:val="1BF11557"/>
    <w:rsid w:val="1C096380"/>
    <w:rsid w:val="1C0B8572"/>
    <w:rsid w:val="1C0D06D1"/>
    <w:rsid w:val="1C0EA72E"/>
    <w:rsid w:val="1C12A1F2"/>
    <w:rsid w:val="1C21494F"/>
    <w:rsid w:val="1C226146"/>
    <w:rsid w:val="1C236985"/>
    <w:rsid w:val="1C29EB48"/>
    <w:rsid w:val="1C36E1BB"/>
    <w:rsid w:val="1C4528DA"/>
    <w:rsid w:val="1C497726"/>
    <w:rsid w:val="1C4B2984"/>
    <w:rsid w:val="1C52EF72"/>
    <w:rsid w:val="1C64E66C"/>
    <w:rsid w:val="1C698C41"/>
    <w:rsid w:val="1C6A67FC"/>
    <w:rsid w:val="1C707C89"/>
    <w:rsid w:val="1C718FE1"/>
    <w:rsid w:val="1C72A316"/>
    <w:rsid w:val="1C793CEC"/>
    <w:rsid w:val="1C7E59E5"/>
    <w:rsid w:val="1C803F38"/>
    <w:rsid w:val="1C808335"/>
    <w:rsid w:val="1C80DC66"/>
    <w:rsid w:val="1C87F367"/>
    <w:rsid w:val="1C8B30FA"/>
    <w:rsid w:val="1C8B95A9"/>
    <w:rsid w:val="1C8C6EA3"/>
    <w:rsid w:val="1CA27838"/>
    <w:rsid w:val="1CAE93A1"/>
    <w:rsid w:val="1CB75931"/>
    <w:rsid w:val="1CBA7B86"/>
    <w:rsid w:val="1CBBA9D6"/>
    <w:rsid w:val="1CCBEE5F"/>
    <w:rsid w:val="1CCEC066"/>
    <w:rsid w:val="1CD3DD51"/>
    <w:rsid w:val="1CD48D4E"/>
    <w:rsid w:val="1CD759D5"/>
    <w:rsid w:val="1CDB68DD"/>
    <w:rsid w:val="1CDBE7EA"/>
    <w:rsid w:val="1CDD6D49"/>
    <w:rsid w:val="1CE340BA"/>
    <w:rsid w:val="1CF14EA6"/>
    <w:rsid w:val="1CF33571"/>
    <w:rsid w:val="1CF5D70C"/>
    <w:rsid w:val="1CFD2673"/>
    <w:rsid w:val="1D041C75"/>
    <w:rsid w:val="1D0778DE"/>
    <w:rsid w:val="1D0AB3AF"/>
    <w:rsid w:val="1D0BE71A"/>
    <w:rsid w:val="1D132209"/>
    <w:rsid w:val="1D1684C3"/>
    <w:rsid w:val="1D176BF8"/>
    <w:rsid w:val="1D19ED23"/>
    <w:rsid w:val="1D1E2B1D"/>
    <w:rsid w:val="1D1F792B"/>
    <w:rsid w:val="1D1FAA4D"/>
    <w:rsid w:val="1D21848A"/>
    <w:rsid w:val="1D21E5BF"/>
    <w:rsid w:val="1D271204"/>
    <w:rsid w:val="1D271D8A"/>
    <w:rsid w:val="1D2F7C26"/>
    <w:rsid w:val="1D340FEB"/>
    <w:rsid w:val="1D36143A"/>
    <w:rsid w:val="1D388BF1"/>
    <w:rsid w:val="1D39A546"/>
    <w:rsid w:val="1D3E680C"/>
    <w:rsid w:val="1D3F6885"/>
    <w:rsid w:val="1D473478"/>
    <w:rsid w:val="1D49D94D"/>
    <w:rsid w:val="1D4A0F79"/>
    <w:rsid w:val="1D4CE81F"/>
    <w:rsid w:val="1D4E3DCB"/>
    <w:rsid w:val="1D511F13"/>
    <w:rsid w:val="1D55D10E"/>
    <w:rsid w:val="1D59A496"/>
    <w:rsid w:val="1D59A5F8"/>
    <w:rsid w:val="1D5CC4B8"/>
    <w:rsid w:val="1D60C73F"/>
    <w:rsid w:val="1D64874D"/>
    <w:rsid w:val="1D66998B"/>
    <w:rsid w:val="1D69408F"/>
    <w:rsid w:val="1D6D83BB"/>
    <w:rsid w:val="1D6DF57E"/>
    <w:rsid w:val="1D6E72AD"/>
    <w:rsid w:val="1D6E935B"/>
    <w:rsid w:val="1D7402CF"/>
    <w:rsid w:val="1D786016"/>
    <w:rsid w:val="1D80ED2A"/>
    <w:rsid w:val="1D81DB28"/>
    <w:rsid w:val="1D81FD08"/>
    <w:rsid w:val="1D82A60B"/>
    <w:rsid w:val="1D85248E"/>
    <w:rsid w:val="1D865AD5"/>
    <w:rsid w:val="1D87550B"/>
    <w:rsid w:val="1D8C1BD2"/>
    <w:rsid w:val="1D8C6671"/>
    <w:rsid w:val="1D8CB264"/>
    <w:rsid w:val="1D8D13EA"/>
    <w:rsid w:val="1D90C091"/>
    <w:rsid w:val="1D91584A"/>
    <w:rsid w:val="1D9287FB"/>
    <w:rsid w:val="1D931373"/>
    <w:rsid w:val="1D93699C"/>
    <w:rsid w:val="1D940E7C"/>
    <w:rsid w:val="1D948F01"/>
    <w:rsid w:val="1D999B44"/>
    <w:rsid w:val="1D99F6D7"/>
    <w:rsid w:val="1DA477D3"/>
    <w:rsid w:val="1DA52EDB"/>
    <w:rsid w:val="1DA81EBC"/>
    <w:rsid w:val="1DAA9D0F"/>
    <w:rsid w:val="1DAAB006"/>
    <w:rsid w:val="1DABE3BA"/>
    <w:rsid w:val="1DB4D466"/>
    <w:rsid w:val="1DB9D820"/>
    <w:rsid w:val="1DBBE96F"/>
    <w:rsid w:val="1DBCEEB8"/>
    <w:rsid w:val="1DC36C13"/>
    <w:rsid w:val="1DC3A7BB"/>
    <w:rsid w:val="1DC88DC9"/>
    <w:rsid w:val="1DCA3244"/>
    <w:rsid w:val="1DCB576C"/>
    <w:rsid w:val="1DCCA975"/>
    <w:rsid w:val="1DCE0FF1"/>
    <w:rsid w:val="1DCFD383"/>
    <w:rsid w:val="1DD2383E"/>
    <w:rsid w:val="1DD7F402"/>
    <w:rsid w:val="1DD9D299"/>
    <w:rsid w:val="1DDCB090"/>
    <w:rsid w:val="1DDD459A"/>
    <w:rsid w:val="1DE56910"/>
    <w:rsid w:val="1DE79C7A"/>
    <w:rsid w:val="1DF18AC1"/>
    <w:rsid w:val="1DFF62FB"/>
    <w:rsid w:val="1E0C718F"/>
    <w:rsid w:val="1E0D73EC"/>
    <w:rsid w:val="1E115E0E"/>
    <w:rsid w:val="1E158735"/>
    <w:rsid w:val="1E15D2BB"/>
    <w:rsid w:val="1E1643C3"/>
    <w:rsid w:val="1E23544F"/>
    <w:rsid w:val="1E258C2B"/>
    <w:rsid w:val="1E25B47D"/>
    <w:rsid w:val="1E2B8B8F"/>
    <w:rsid w:val="1E2D9021"/>
    <w:rsid w:val="1E35EA7C"/>
    <w:rsid w:val="1E3EAE4E"/>
    <w:rsid w:val="1E4A7389"/>
    <w:rsid w:val="1E4F31F6"/>
    <w:rsid w:val="1E524878"/>
    <w:rsid w:val="1E543F7A"/>
    <w:rsid w:val="1E549FC9"/>
    <w:rsid w:val="1E58C329"/>
    <w:rsid w:val="1E59A668"/>
    <w:rsid w:val="1E604E9D"/>
    <w:rsid w:val="1E637685"/>
    <w:rsid w:val="1E6677CC"/>
    <w:rsid w:val="1E6AEAB7"/>
    <w:rsid w:val="1E72DBF1"/>
    <w:rsid w:val="1E738038"/>
    <w:rsid w:val="1E7801F5"/>
    <w:rsid w:val="1E7E461E"/>
    <w:rsid w:val="1E7F349C"/>
    <w:rsid w:val="1E81F733"/>
    <w:rsid w:val="1E87B874"/>
    <w:rsid w:val="1E8D1F07"/>
    <w:rsid w:val="1E8FB89C"/>
    <w:rsid w:val="1E905E6F"/>
    <w:rsid w:val="1E9131D9"/>
    <w:rsid w:val="1E9612A8"/>
    <w:rsid w:val="1E968D73"/>
    <w:rsid w:val="1E978461"/>
    <w:rsid w:val="1E9F7B07"/>
    <w:rsid w:val="1EA47399"/>
    <w:rsid w:val="1EA573D2"/>
    <w:rsid w:val="1EA84B78"/>
    <w:rsid w:val="1EA8DD19"/>
    <w:rsid w:val="1EAFA3D4"/>
    <w:rsid w:val="1EB2CF2D"/>
    <w:rsid w:val="1EB736E1"/>
    <w:rsid w:val="1EBCCB69"/>
    <w:rsid w:val="1EC3C74F"/>
    <w:rsid w:val="1EC4718C"/>
    <w:rsid w:val="1EC48933"/>
    <w:rsid w:val="1EC9CD33"/>
    <w:rsid w:val="1ECA0637"/>
    <w:rsid w:val="1ECDD676"/>
    <w:rsid w:val="1ECE9A21"/>
    <w:rsid w:val="1ED640A2"/>
    <w:rsid w:val="1ED87DBE"/>
    <w:rsid w:val="1EDB8F79"/>
    <w:rsid w:val="1EDCE132"/>
    <w:rsid w:val="1EDFF581"/>
    <w:rsid w:val="1EE36ED4"/>
    <w:rsid w:val="1EE51D91"/>
    <w:rsid w:val="1EE7B79A"/>
    <w:rsid w:val="1EEF4EE1"/>
    <w:rsid w:val="1EF0ADB4"/>
    <w:rsid w:val="1EF6F8E2"/>
    <w:rsid w:val="1EF94BCD"/>
    <w:rsid w:val="1EF967BD"/>
    <w:rsid w:val="1EFAFE45"/>
    <w:rsid w:val="1EFDFBBA"/>
    <w:rsid w:val="1F0055B2"/>
    <w:rsid w:val="1F06A65D"/>
    <w:rsid w:val="1F06C6AA"/>
    <w:rsid w:val="1F0A430E"/>
    <w:rsid w:val="1F0BABB8"/>
    <w:rsid w:val="1F0C1548"/>
    <w:rsid w:val="1F139928"/>
    <w:rsid w:val="1F15E245"/>
    <w:rsid w:val="1F18B9B8"/>
    <w:rsid w:val="1F1B65C6"/>
    <w:rsid w:val="1F1E77A1"/>
    <w:rsid w:val="1F1E77F1"/>
    <w:rsid w:val="1F215EAA"/>
    <w:rsid w:val="1F217636"/>
    <w:rsid w:val="1F293CAB"/>
    <w:rsid w:val="1F2E23B7"/>
    <w:rsid w:val="1F2EEA71"/>
    <w:rsid w:val="1F2F601B"/>
    <w:rsid w:val="1F330440"/>
    <w:rsid w:val="1F355BE8"/>
    <w:rsid w:val="1F410442"/>
    <w:rsid w:val="1F465E61"/>
    <w:rsid w:val="1F49316D"/>
    <w:rsid w:val="1F4A0B67"/>
    <w:rsid w:val="1F4A66F2"/>
    <w:rsid w:val="1F4ACE2A"/>
    <w:rsid w:val="1F4C9300"/>
    <w:rsid w:val="1F5881FA"/>
    <w:rsid w:val="1F5965C4"/>
    <w:rsid w:val="1F6561D8"/>
    <w:rsid w:val="1F656803"/>
    <w:rsid w:val="1F69CC2E"/>
    <w:rsid w:val="1F6C9DC2"/>
    <w:rsid w:val="1F6F2E0F"/>
    <w:rsid w:val="1F7167D7"/>
    <w:rsid w:val="1F74300C"/>
    <w:rsid w:val="1F7605C9"/>
    <w:rsid w:val="1F867B5C"/>
    <w:rsid w:val="1F9C0CD1"/>
    <w:rsid w:val="1FA005D8"/>
    <w:rsid w:val="1FA556E6"/>
    <w:rsid w:val="1FA88F02"/>
    <w:rsid w:val="1FB82F67"/>
    <w:rsid w:val="1FBBBDF4"/>
    <w:rsid w:val="1FBC47A4"/>
    <w:rsid w:val="1FBD9F68"/>
    <w:rsid w:val="1FBF3A09"/>
    <w:rsid w:val="1FBFF8E3"/>
    <w:rsid w:val="1FC1046A"/>
    <w:rsid w:val="1FC81467"/>
    <w:rsid w:val="1FD6897E"/>
    <w:rsid w:val="1FD9D694"/>
    <w:rsid w:val="1FDD76DC"/>
    <w:rsid w:val="1FDF85A8"/>
    <w:rsid w:val="1FE93B15"/>
    <w:rsid w:val="1FEA47A9"/>
    <w:rsid w:val="1FEB01B6"/>
    <w:rsid w:val="1FED386D"/>
    <w:rsid w:val="1FEFB17C"/>
    <w:rsid w:val="1FF13A34"/>
    <w:rsid w:val="1FF17318"/>
    <w:rsid w:val="1FF4A77E"/>
    <w:rsid w:val="1FF81628"/>
    <w:rsid w:val="1FF9FA84"/>
    <w:rsid w:val="2002676D"/>
    <w:rsid w:val="2004CB55"/>
    <w:rsid w:val="2006BB86"/>
    <w:rsid w:val="2010FC67"/>
    <w:rsid w:val="20121EB9"/>
    <w:rsid w:val="2012B63D"/>
    <w:rsid w:val="201FE9A1"/>
    <w:rsid w:val="2021157B"/>
    <w:rsid w:val="2026777B"/>
    <w:rsid w:val="2030D712"/>
    <w:rsid w:val="2031009F"/>
    <w:rsid w:val="2032FDB1"/>
    <w:rsid w:val="20357D4A"/>
    <w:rsid w:val="2036F844"/>
    <w:rsid w:val="20394DAB"/>
    <w:rsid w:val="20399F03"/>
    <w:rsid w:val="203A9DA9"/>
    <w:rsid w:val="203ED551"/>
    <w:rsid w:val="2041AE8C"/>
    <w:rsid w:val="2042AC48"/>
    <w:rsid w:val="204752B0"/>
    <w:rsid w:val="2048582F"/>
    <w:rsid w:val="204DA290"/>
    <w:rsid w:val="20575610"/>
    <w:rsid w:val="205DBBCD"/>
    <w:rsid w:val="205DE2D6"/>
    <w:rsid w:val="206041ED"/>
    <w:rsid w:val="206123DE"/>
    <w:rsid w:val="20626BFB"/>
    <w:rsid w:val="20654273"/>
    <w:rsid w:val="206700E1"/>
    <w:rsid w:val="206B591C"/>
    <w:rsid w:val="20800548"/>
    <w:rsid w:val="20857C6E"/>
    <w:rsid w:val="2087ABA0"/>
    <w:rsid w:val="2089F116"/>
    <w:rsid w:val="20949969"/>
    <w:rsid w:val="20A149A3"/>
    <w:rsid w:val="20A15333"/>
    <w:rsid w:val="20A1EA13"/>
    <w:rsid w:val="20A6DEA5"/>
    <w:rsid w:val="20AC0FE3"/>
    <w:rsid w:val="20AED05D"/>
    <w:rsid w:val="20B3A7FF"/>
    <w:rsid w:val="20B5D1C6"/>
    <w:rsid w:val="20B9BB80"/>
    <w:rsid w:val="20BCDEB7"/>
    <w:rsid w:val="20BFCEF4"/>
    <w:rsid w:val="20C4AE7D"/>
    <w:rsid w:val="20C73415"/>
    <w:rsid w:val="20CB1628"/>
    <w:rsid w:val="20CF2B10"/>
    <w:rsid w:val="20D59427"/>
    <w:rsid w:val="20DAF649"/>
    <w:rsid w:val="20DDEADD"/>
    <w:rsid w:val="20E01C61"/>
    <w:rsid w:val="20E802A4"/>
    <w:rsid w:val="20EBF280"/>
    <w:rsid w:val="20EEAB92"/>
    <w:rsid w:val="20F1CF0C"/>
    <w:rsid w:val="20F5D269"/>
    <w:rsid w:val="20FE569D"/>
    <w:rsid w:val="20FE6D0F"/>
    <w:rsid w:val="2101611D"/>
    <w:rsid w:val="2104E61E"/>
    <w:rsid w:val="2107CEF8"/>
    <w:rsid w:val="2108526B"/>
    <w:rsid w:val="210D3838"/>
    <w:rsid w:val="2112E96E"/>
    <w:rsid w:val="21142FDF"/>
    <w:rsid w:val="2117BAF4"/>
    <w:rsid w:val="211AEB2A"/>
    <w:rsid w:val="211DC64F"/>
    <w:rsid w:val="21210B99"/>
    <w:rsid w:val="2122F542"/>
    <w:rsid w:val="2125D315"/>
    <w:rsid w:val="21275655"/>
    <w:rsid w:val="21292EE5"/>
    <w:rsid w:val="212AA533"/>
    <w:rsid w:val="2130C792"/>
    <w:rsid w:val="2146C5BC"/>
    <w:rsid w:val="214B2912"/>
    <w:rsid w:val="214DEC61"/>
    <w:rsid w:val="21511320"/>
    <w:rsid w:val="21554124"/>
    <w:rsid w:val="21559A33"/>
    <w:rsid w:val="2155F51D"/>
    <w:rsid w:val="2155F5BD"/>
    <w:rsid w:val="215D9A30"/>
    <w:rsid w:val="21618033"/>
    <w:rsid w:val="21657CD3"/>
    <w:rsid w:val="21666EB8"/>
    <w:rsid w:val="21670C32"/>
    <w:rsid w:val="21672B54"/>
    <w:rsid w:val="21677A1A"/>
    <w:rsid w:val="216AC727"/>
    <w:rsid w:val="216E16F9"/>
    <w:rsid w:val="216E474C"/>
    <w:rsid w:val="216F0D35"/>
    <w:rsid w:val="21708578"/>
    <w:rsid w:val="21714D92"/>
    <w:rsid w:val="2175DFF3"/>
    <w:rsid w:val="217FC2A5"/>
    <w:rsid w:val="2180CA89"/>
    <w:rsid w:val="2181CFE6"/>
    <w:rsid w:val="21827D17"/>
    <w:rsid w:val="2193FDF3"/>
    <w:rsid w:val="219529EE"/>
    <w:rsid w:val="2195E1F6"/>
    <w:rsid w:val="21980F2B"/>
    <w:rsid w:val="2198C3E4"/>
    <w:rsid w:val="219B1747"/>
    <w:rsid w:val="219B7D98"/>
    <w:rsid w:val="219C3506"/>
    <w:rsid w:val="21A0831C"/>
    <w:rsid w:val="21A21799"/>
    <w:rsid w:val="21A39E4D"/>
    <w:rsid w:val="21A61F80"/>
    <w:rsid w:val="21AB84D3"/>
    <w:rsid w:val="21ADA313"/>
    <w:rsid w:val="21B80B60"/>
    <w:rsid w:val="21BA04C5"/>
    <w:rsid w:val="21C3AC9F"/>
    <w:rsid w:val="21C6A683"/>
    <w:rsid w:val="21C9674D"/>
    <w:rsid w:val="21CA7CE2"/>
    <w:rsid w:val="21CD327A"/>
    <w:rsid w:val="21CD620C"/>
    <w:rsid w:val="21D753E1"/>
    <w:rsid w:val="21D81312"/>
    <w:rsid w:val="21E0D90C"/>
    <w:rsid w:val="21E22024"/>
    <w:rsid w:val="21E48396"/>
    <w:rsid w:val="21E547F4"/>
    <w:rsid w:val="21E6D007"/>
    <w:rsid w:val="21EBC408"/>
    <w:rsid w:val="21EF1B49"/>
    <w:rsid w:val="21F5E66F"/>
    <w:rsid w:val="21FFA0CD"/>
    <w:rsid w:val="22069124"/>
    <w:rsid w:val="220ECB75"/>
    <w:rsid w:val="220F74E0"/>
    <w:rsid w:val="2210B045"/>
    <w:rsid w:val="2212F898"/>
    <w:rsid w:val="22136E0E"/>
    <w:rsid w:val="2217B5E1"/>
    <w:rsid w:val="2217C02A"/>
    <w:rsid w:val="22198D5E"/>
    <w:rsid w:val="221B408E"/>
    <w:rsid w:val="22220595"/>
    <w:rsid w:val="22243DD1"/>
    <w:rsid w:val="2229184B"/>
    <w:rsid w:val="222C93B2"/>
    <w:rsid w:val="222CB922"/>
    <w:rsid w:val="222D6E9D"/>
    <w:rsid w:val="223907F1"/>
    <w:rsid w:val="223A9A0E"/>
    <w:rsid w:val="223C0820"/>
    <w:rsid w:val="224297D1"/>
    <w:rsid w:val="2244725A"/>
    <w:rsid w:val="224A071B"/>
    <w:rsid w:val="22522288"/>
    <w:rsid w:val="2252C1A5"/>
    <w:rsid w:val="2252E0CB"/>
    <w:rsid w:val="225BD19F"/>
    <w:rsid w:val="225BDC50"/>
    <w:rsid w:val="225DA7E6"/>
    <w:rsid w:val="225F812D"/>
    <w:rsid w:val="225FA390"/>
    <w:rsid w:val="2266DABF"/>
    <w:rsid w:val="226EAA54"/>
    <w:rsid w:val="2272F519"/>
    <w:rsid w:val="227CCE1B"/>
    <w:rsid w:val="227D4571"/>
    <w:rsid w:val="227F8F75"/>
    <w:rsid w:val="2287EF2B"/>
    <w:rsid w:val="22881344"/>
    <w:rsid w:val="2289843B"/>
    <w:rsid w:val="228A20E6"/>
    <w:rsid w:val="228B5B23"/>
    <w:rsid w:val="2295DB69"/>
    <w:rsid w:val="229710B2"/>
    <w:rsid w:val="22974311"/>
    <w:rsid w:val="229DD043"/>
    <w:rsid w:val="22A0AD69"/>
    <w:rsid w:val="22A9A8E5"/>
    <w:rsid w:val="22AE8921"/>
    <w:rsid w:val="22B62D9A"/>
    <w:rsid w:val="22B6DFC7"/>
    <w:rsid w:val="22B917C1"/>
    <w:rsid w:val="22BF7500"/>
    <w:rsid w:val="22BFA134"/>
    <w:rsid w:val="22BFC492"/>
    <w:rsid w:val="22C4B450"/>
    <w:rsid w:val="22C53B1D"/>
    <w:rsid w:val="22C55CB9"/>
    <w:rsid w:val="22CB2E9A"/>
    <w:rsid w:val="22CFB7F6"/>
    <w:rsid w:val="22D0D667"/>
    <w:rsid w:val="22D12E50"/>
    <w:rsid w:val="22D2A972"/>
    <w:rsid w:val="22D3C503"/>
    <w:rsid w:val="22D424E4"/>
    <w:rsid w:val="22D8562D"/>
    <w:rsid w:val="22D98FA7"/>
    <w:rsid w:val="22DA2D6A"/>
    <w:rsid w:val="22DD9BAD"/>
    <w:rsid w:val="22DF20F9"/>
    <w:rsid w:val="22E35B42"/>
    <w:rsid w:val="22E73C2B"/>
    <w:rsid w:val="22E99B33"/>
    <w:rsid w:val="22EF0DDB"/>
    <w:rsid w:val="22F31AFE"/>
    <w:rsid w:val="22F8A3CF"/>
    <w:rsid w:val="230018E7"/>
    <w:rsid w:val="2301A209"/>
    <w:rsid w:val="2305B19B"/>
    <w:rsid w:val="23062CDF"/>
    <w:rsid w:val="230C35CE"/>
    <w:rsid w:val="2312C29F"/>
    <w:rsid w:val="2327E310"/>
    <w:rsid w:val="23290D55"/>
    <w:rsid w:val="2329EC58"/>
    <w:rsid w:val="232C9165"/>
    <w:rsid w:val="232D39CC"/>
    <w:rsid w:val="232FAAAC"/>
    <w:rsid w:val="23321959"/>
    <w:rsid w:val="2335F273"/>
    <w:rsid w:val="233AE2D5"/>
    <w:rsid w:val="233BEF94"/>
    <w:rsid w:val="2341D6DB"/>
    <w:rsid w:val="23444A2D"/>
    <w:rsid w:val="234706E7"/>
    <w:rsid w:val="2355B6E8"/>
    <w:rsid w:val="2356781D"/>
    <w:rsid w:val="2359BDC0"/>
    <w:rsid w:val="235B1F42"/>
    <w:rsid w:val="23660C8F"/>
    <w:rsid w:val="2366409F"/>
    <w:rsid w:val="2367809E"/>
    <w:rsid w:val="23708E62"/>
    <w:rsid w:val="23722715"/>
    <w:rsid w:val="2376D0FC"/>
    <w:rsid w:val="2377A70B"/>
    <w:rsid w:val="23803EAE"/>
    <w:rsid w:val="2381E979"/>
    <w:rsid w:val="23887B78"/>
    <w:rsid w:val="238F805D"/>
    <w:rsid w:val="23965F0E"/>
    <w:rsid w:val="2397A10E"/>
    <w:rsid w:val="2399E37B"/>
    <w:rsid w:val="239DA86A"/>
    <w:rsid w:val="23A14AC3"/>
    <w:rsid w:val="23A14FFC"/>
    <w:rsid w:val="23A47467"/>
    <w:rsid w:val="23A6C081"/>
    <w:rsid w:val="23A7CFF8"/>
    <w:rsid w:val="23B800A5"/>
    <w:rsid w:val="23BFCF24"/>
    <w:rsid w:val="23C05A55"/>
    <w:rsid w:val="23C06C4D"/>
    <w:rsid w:val="23C12DD5"/>
    <w:rsid w:val="23C1D951"/>
    <w:rsid w:val="23C3DA1F"/>
    <w:rsid w:val="23C51292"/>
    <w:rsid w:val="23C84F1C"/>
    <w:rsid w:val="23C8A7BB"/>
    <w:rsid w:val="23CE910C"/>
    <w:rsid w:val="23D1D2D5"/>
    <w:rsid w:val="23D2E3F2"/>
    <w:rsid w:val="23D45043"/>
    <w:rsid w:val="23D615CC"/>
    <w:rsid w:val="23E499A2"/>
    <w:rsid w:val="23F4AE7C"/>
    <w:rsid w:val="23F4FEAC"/>
    <w:rsid w:val="23FE1ABA"/>
    <w:rsid w:val="24027DB1"/>
    <w:rsid w:val="2403631F"/>
    <w:rsid w:val="2403A46E"/>
    <w:rsid w:val="2404E03F"/>
    <w:rsid w:val="24087DAD"/>
    <w:rsid w:val="240CFEAD"/>
    <w:rsid w:val="240F6C4F"/>
    <w:rsid w:val="2411EDB9"/>
    <w:rsid w:val="24185224"/>
    <w:rsid w:val="2418BF4D"/>
    <w:rsid w:val="24199D1F"/>
    <w:rsid w:val="241C54BE"/>
    <w:rsid w:val="241C5A23"/>
    <w:rsid w:val="241D7B95"/>
    <w:rsid w:val="2420B246"/>
    <w:rsid w:val="2421C56F"/>
    <w:rsid w:val="2426C4B0"/>
    <w:rsid w:val="2426DAEB"/>
    <w:rsid w:val="2428564A"/>
    <w:rsid w:val="242EB3F1"/>
    <w:rsid w:val="242FD40C"/>
    <w:rsid w:val="2434D7FE"/>
    <w:rsid w:val="2436C6C7"/>
    <w:rsid w:val="243EE855"/>
    <w:rsid w:val="24464597"/>
    <w:rsid w:val="2448E78F"/>
    <w:rsid w:val="244C4333"/>
    <w:rsid w:val="2456103B"/>
    <w:rsid w:val="2456C187"/>
    <w:rsid w:val="24574075"/>
    <w:rsid w:val="24580379"/>
    <w:rsid w:val="24588265"/>
    <w:rsid w:val="246083ED"/>
    <w:rsid w:val="2465FDDD"/>
    <w:rsid w:val="2467AA32"/>
    <w:rsid w:val="24694E5E"/>
    <w:rsid w:val="24705FDD"/>
    <w:rsid w:val="2474816F"/>
    <w:rsid w:val="2476165C"/>
    <w:rsid w:val="248B9C25"/>
    <w:rsid w:val="24920816"/>
    <w:rsid w:val="2495A56E"/>
    <w:rsid w:val="2498C711"/>
    <w:rsid w:val="249A9F0A"/>
    <w:rsid w:val="249D2915"/>
    <w:rsid w:val="24A4501E"/>
    <w:rsid w:val="24A4E5A6"/>
    <w:rsid w:val="24A69545"/>
    <w:rsid w:val="24A8B97C"/>
    <w:rsid w:val="24A9C359"/>
    <w:rsid w:val="24AC3175"/>
    <w:rsid w:val="24AEDC2E"/>
    <w:rsid w:val="24B14A52"/>
    <w:rsid w:val="24BBC61F"/>
    <w:rsid w:val="24C96A58"/>
    <w:rsid w:val="24CB7B0D"/>
    <w:rsid w:val="24CD1ECC"/>
    <w:rsid w:val="24CD22DC"/>
    <w:rsid w:val="24D1505C"/>
    <w:rsid w:val="24D1DD9E"/>
    <w:rsid w:val="24D34BA0"/>
    <w:rsid w:val="24D3F31E"/>
    <w:rsid w:val="24D98CF6"/>
    <w:rsid w:val="24DBD690"/>
    <w:rsid w:val="24E3382E"/>
    <w:rsid w:val="24E37F13"/>
    <w:rsid w:val="24EA5F17"/>
    <w:rsid w:val="24ED0BA6"/>
    <w:rsid w:val="24F97B29"/>
    <w:rsid w:val="24FD40D3"/>
    <w:rsid w:val="24FE7366"/>
    <w:rsid w:val="24FEB2BE"/>
    <w:rsid w:val="24FF93F1"/>
    <w:rsid w:val="25013FF3"/>
    <w:rsid w:val="250303D5"/>
    <w:rsid w:val="25046D49"/>
    <w:rsid w:val="25048130"/>
    <w:rsid w:val="2506640F"/>
    <w:rsid w:val="2509F75C"/>
    <w:rsid w:val="250E1396"/>
    <w:rsid w:val="251A0E4B"/>
    <w:rsid w:val="251B266C"/>
    <w:rsid w:val="251EFEE2"/>
    <w:rsid w:val="2523EBCF"/>
    <w:rsid w:val="25298308"/>
    <w:rsid w:val="252A58FE"/>
    <w:rsid w:val="252C9489"/>
    <w:rsid w:val="252EB765"/>
    <w:rsid w:val="2531E81A"/>
    <w:rsid w:val="25337104"/>
    <w:rsid w:val="2534E4EA"/>
    <w:rsid w:val="25368D3C"/>
    <w:rsid w:val="2537374F"/>
    <w:rsid w:val="253B8FDF"/>
    <w:rsid w:val="2540D19C"/>
    <w:rsid w:val="25421874"/>
    <w:rsid w:val="25477FC3"/>
    <w:rsid w:val="25478356"/>
    <w:rsid w:val="254A4C39"/>
    <w:rsid w:val="254A8D4D"/>
    <w:rsid w:val="254D51F8"/>
    <w:rsid w:val="254D8079"/>
    <w:rsid w:val="254E4F1D"/>
    <w:rsid w:val="2550BE9D"/>
    <w:rsid w:val="25516178"/>
    <w:rsid w:val="25554071"/>
    <w:rsid w:val="255DFD1B"/>
    <w:rsid w:val="2560E2F3"/>
    <w:rsid w:val="2566CB0D"/>
    <w:rsid w:val="256BC113"/>
    <w:rsid w:val="256C9633"/>
    <w:rsid w:val="256E58AD"/>
    <w:rsid w:val="25767914"/>
    <w:rsid w:val="25772026"/>
    <w:rsid w:val="257C21B9"/>
    <w:rsid w:val="257C90CB"/>
    <w:rsid w:val="25841CF7"/>
    <w:rsid w:val="2584F6F2"/>
    <w:rsid w:val="2589C34A"/>
    <w:rsid w:val="258A9631"/>
    <w:rsid w:val="258C692B"/>
    <w:rsid w:val="258E49FD"/>
    <w:rsid w:val="2592C6D7"/>
    <w:rsid w:val="2592CE9E"/>
    <w:rsid w:val="259B9CD0"/>
    <w:rsid w:val="259DDFD9"/>
    <w:rsid w:val="259F2122"/>
    <w:rsid w:val="25A2EBA7"/>
    <w:rsid w:val="25A7C7A8"/>
    <w:rsid w:val="25AC530F"/>
    <w:rsid w:val="25AD476E"/>
    <w:rsid w:val="25B65A53"/>
    <w:rsid w:val="25B6F4AE"/>
    <w:rsid w:val="25B82A84"/>
    <w:rsid w:val="25B9F90E"/>
    <w:rsid w:val="25BAB0F4"/>
    <w:rsid w:val="25BCF08B"/>
    <w:rsid w:val="25BE6FA1"/>
    <w:rsid w:val="25C0A105"/>
    <w:rsid w:val="25CAE3A6"/>
    <w:rsid w:val="25CEBB96"/>
    <w:rsid w:val="25D0978D"/>
    <w:rsid w:val="25DAE574"/>
    <w:rsid w:val="25EC0FF9"/>
    <w:rsid w:val="25EEFCE1"/>
    <w:rsid w:val="25F27884"/>
    <w:rsid w:val="25F27FD3"/>
    <w:rsid w:val="25FA9936"/>
    <w:rsid w:val="25FAD3D2"/>
    <w:rsid w:val="25FB09C4"/>
    <w:rsid w:val="25FBD325"/>
    <w:rsid w:val="25FE7DFA"/>
    <w:rsid w:val="2602F68F"/>
    <w:rsid w:val="2608BDD2"/>
    <w:rsid w:val="2608E9F4"/>
    <w:rsid w:val="260C6AFD"/>
    <w:rsid w:val="260FD953"/>
    <w:rsid w:val="2612D060"/>
    <w:rsid w:val="26175AFD"/>
    <w:rsid w:val="2619315E"/>
    <w:rsid w:val="261AD774"/>
    <w:rsid w:val="261EDD8F"/>
    <w:rsid w:val="26200C43"/>
    <w:rsid w:val="26226200"/>
    <w:rsid w:val="262A2A9D"/>
    <w:rsid w:val="263F9B97"/>
    <w:rsid w:val="264209BE"/>
    <w:rsid w:val="26463B62"/>
    <w:rsid w:val="264F23DA"/>
    <w:rsid w:val="2652E373"/>
    <w:rsid w:val="265333C8"/>
    <w:rsid w:val="2654CF95"/>
    <w:rsid w:val="26554D7E"/>
    <w:rsid w:val="2658364C"/>
    <w:rsid w:val="265947A3"/>
    <w:rsid w:val="2659E55C"/>
    <w:rsid w:val="26601F72"/>
    <w:rsid w:val="26664744"/>
    <w:rsid w:val="2667B53E"/>
    <w:rsid w:val="266912F3"/>
    <w:rsid w:val="266B3949"/>
    <w:rsid w:val="266F01B0"/>
    <w:rsid w:val="266FDBA5"/>
    <w:rsid w:val="266FEE7A"/>
    <w:rsid w:val="26716D76"/>
    <w:rsid w:val="26779C77"/>
    <w:rsid w:val="2678562D"/>
    <w:rsid w:val="267B0FE3"/>
    <w:rsid w:val="2681E689"/>
    <w:rsid w:val="2687CF84"/>
    <w:rsid w:val="26898C5F"/>
    <w:rsid w:val="268C2994"/>
    <w:rsid w:val="268E7D8E"/>
    <w:rsid w:val="2691C41A"/>
    <w:rsid w:val="26932696"/>
    <w:rsid w:val="2693EF0B"/>
    <w:rsid w:val="269A6975"/>
    <w:rsid w:val="269F4150"/>
    <w:rsid w:val="26A3D3B7"/>
    <w:rsid w:val="26A687B0"/>
    <w:rsid w:val="26A8C93C"/>
    <w:rsid w:val="26B52083"/>
    <w:rsid w:val="26B6BCCC"/>
    <w:rsid w:val="26BA70D6"/>
    <w:rsid w:val="26BA8E67"/>
    <w:rsid w:val="26BB61BE"/>
    <w:rsid w:val="26BCF9B3"/>
    <w:rsid w:val="26BD9EA4"/>
    <w:rsid w:val="26C4634D"/>
    <w:rsid w:val="26C667B6"/>
    <w:rsid w:val="26CAFE31"/>
    <w:rsid w:val="26D21834"/>
    <w:rsid w:val="26DC8CA3"/>
    <w:rsid w:val="26DCF930"/>
    <w:rsid w:val="26E367F6"/>
    <w:rsid w:val="26ECE181"/>
    <w:rsid w:val="26EEC4DE"/>
    <w:rsid w:val="26F067BC"/>
    <w:rsid w:val="26F4CA38"/>
    <w:rsid w:val="26F85CFA"/>
    <w:rsid w:val="26FF0D32"/>
    <w:rsid w:val="2704BA6A"/>
    <w:rsid w:val="2719BDCD"/>
    <w:rsid w:val="271ADD46"/>
    <w:rsid w:val="271BD02C"/>
    <w:rsid w:val="271CC765"/>
    <w:rsid w:val="271EF1BB"/>
    <w:rsid w:val="27281219"/>
    <w:rsid w:val="27282596"/>
    <w:rsid w:val="2730A7A6"/>
    <w:rsid w:val="2732E915"/>
    <w:rsid w:val="2735CF72"/>
    <w:rsid w:val="273879AB"/>
    <w:rsid w:val="27399E0D"/>
    <w:rsid w:val="273CA1A7"/>
    <w:rsid w:val="273E2F43"/>
    <w:rsid w:val="273FAEC5"/>
    <w:rsid w:val="274624FC"/>
    <w:rsid w:val="27466160"/>
    <w:rsid w:val="27480D22"/>
    <w:rsid w:val="274BB2B3"/>
    <w:rsid w:val="274FA85E"/>
    <w:rsid w:val="274FED56"/>
    <w:rsid w:val="2750FB94"/>
    <w:rsid w:val="275170B9"/>
    <w:rsid w:val="27545DF7"/>
    <w:rsid w:val="2754A271"/>
    <w:rsid w:val="275547CD"/>
    <w:rsid w:val="27568155"/>
    <w:rsid w:val="275DA352"/>
    <w:rsid w:val="27690FBA"/>
    <w:rsid w:val="276BE2F0"/>
    <w:rsid w:val="276E6DE3"/>
    <w:rsid w:val="27713578"/>
    <w:rsid w:val="277685AF"/>
    <w:rsid w:val="27780A0C"/>
    <w:rsid w:val="2785425A"/>
    <w:rsid w:val="2787E9CE"/>
    <w:rsid w:val="2787F601"/>
    <w:rsid w:val="278904EB"/>
    <w:rsid w:val="27898772"/>
    <w:rsid w:val="278A972B"/>
    <w:rsid w:val="278EB1D8"/>
    <w:rsid w:val="278F31F1"/>
    <w:rsid w:val="27900506"/>
    <w:rsid w:val="27959686"/>
    <w:rsid w:val="2796DA25"/>
    <w:rsid w:val="27A06A19"/>
    <w:rsid w:val="27A97057"/>
    <w:rsid w:val="27AD734D"/>
    <w:rsid w:val="27AE961F"/>
    <w:rsid w:val="27B30FE7"/>
    <w:rsid w:val="27BC331D"/>
    <w:rsid w:val="27C0215E"/>
    <w:rsid w:val="27C1B44D"/>
    <w:rsid w:val="27C52F0B"/>
    <w:rsid w:val="27C9B5A2"/>
    <w:rsid w:val="27CADCF7"/>
    <w:rsid w:val="27CBA446"/>
    <w:rsid w:val="27CC8C86"/>
    <w:rsid w:val="27CDCF45"/>
    <w:rsid w:val="27D6881D"/>
    <w:rsid w:val="27E03CB8"/>
    <w:rsid w:val="27E3CDE6"/>
    <w:rsid w:val="27EB2AF9"/>
    <w:rsid w:val="27F4D685"/>
    <w:rsid w:val="27F600E1"/>
    <w:rsid w:val="28010C85"/>
    <w:rsid w:val="280A4ABF"/>
    <w:rsid w:val="280B922C"/>
    <w:rsid w:val="280DFAE0"/>
    <w:rsid w:val="2814285F"/>
    <w:rsid w:val="2814EFF5"/>
    <w:rsid w:val="2822EBFB"/>
    <w:rsid w:val="28262CED"/>
    <w:rsid w:val="28268FEB"/>
    <w:rsid w:val="2828CA3E"/>
    <w:rsid w:val="2829C26C"/>
    <w:rsid w:val="282BE078"/>
    <w:rsid w:val="282C00C3"/>
    <w:rsid w:val="28341023"/>
    <w:rsid w:val="28349242"/>
    <w:rsid w:val="28384A8D"/>
    <w:rsid w:val="28385BF3"/>
    <w:rsid w:val="2850BEC6"/>
    <w:rsid w:val="28534EFF"/>
    <w:rsid w:val="28558455"/>
    <w:rsid w:val="28564828"/>
    <w:rsid w:val="285903B2"/>
    <w:rsid w:val="2859E443"/>
    <w:rsid w:val="285AC24D"/>
    <w:rsid w:val="28624990"/>
    <w:rsid w:val="2863325E"/>
    <w:rsid w:val="28677372"/>
    <w:rsid w:val="28698735"/>
    <w:rsid w:val="28707FC9"/>
    <w:rsid w:val="28707FEE"/>
    <w:rsid w:val="28721621"/>
    <w:rsid w:val="28761AFA"/>
    <w:rsid w:val="2876AA35"/>
    <w:rsid w:val="287B1E92"/>
    <w:rsid w:val="287D3D9A"/>
    <w:rsid w:val="287DB503"/>
    <w:rsid w:val="287DC45B"/>
    <w:rsid w:val="287F9E2E"/>
    <w:rsid w:val="28810F9C"/>
    <w:rsid w:val="288482AF"/>
    <w:rsid w:val="288B532A"/>
    <w:rsid w:val="288B7235"/>
    <w:rsid w:val="288D1FF3"/>
    <w:rsid w:val="28905532"/>
    <w:rsid w:val="28922030"/>
    <w:rsid w:val="289283D0"/>
    <w:rsid w:val="28962F37"/>
    <w:rsid w:val="28967DD8"/>
    <w:rsid w:val="289AE671"/>
    <w:rsid w:val="289C10DA"/>
    <w:rsid w:val="28A1D245"/>
    <w:rsid w:val="28A93E69"/>
    <w:rsid w:val="28A9CF72"/>
    <w:rsid w:val="28AD7470"/>
    <w:rsid w:val="28B43C4D"/>
    <w:rsid w:val="28BA4D90"/>
    <w:rsid w:val="28BAC21C"/>
    <w:rsid w:val="28BFF396"/>
    <w:rsid w:val="28C1640C"/>
    <w:rsid w:val="28C871B1"/>
    <w:rsid w:val="28CD3BA3"/>
    <w:rsid w:val="28CE431B"/>
    <w:rsid w:val="28DA7187"/>
    <w:rsid w:val="28DE212B"/>
    <w:rsid w:val="28DFBF20"/>
    <w:rsid w:val="28E08A6C"/>
    <w:rsid w:val="28E0C816"/>
    <w:rsid w:val="28E0FF85"/>
    <w:rsid w:val="28E24899"/>
    <w:rsid w:val="28E2A476"/>
    <w:rsid w:val="28E431B9"/>
    <w:rsid w:val="28E59A14"/>
    <w:rsid w:val="28E978D6"/>
    <w:rsid w:val="28ECEFE2"/>
    <w:rsid w:val="28ED1132"/>
    <w:rsid w:val="28EDEA85"/>
    <w:rsid w:val="28EE8041"/>
    <w:rsid w:val="28FD4027"/>
    <w:rsid w:val="29065270"/>
    <w:rsid w:val="2909C57D"/>
    <w:rsid w:val="29141944"/>
    <w:rsid w:val="291466AA"/>
    <w:rsid w:val="2915B448"/>
    <w:rsid w:val="2919C26E"/>
    <w:rsid w:val="29239BFA"/>
    <w:rsid w:val="292422D1"/>
    <w:rsid w:val="29248663"/>
    <w:rsid w:val="2928CA46"/>
    <w:rsid w:val="293338C1"/>
    <w:rsid w:val="2936681A"/>
    <w:rsid w:val="29377D92"/>
    <w:rsid w:val="293E7FB8"/>
    <w:rsid w:val="2941FA37"/>
    <w:rsid w:val="2944E999"/>
    <w:rsid w:val="29463123"/>
    <w:rsid w:val="2948E901"/>
    <w:rsid w:val="294B1EF8"/>
    <w:rsid w:val="294CCA0F"/>
    <w:rsid w:val="2950ACA3"/>
    <w:rsid w:val="2950D220"/>
    <w:rsid w:val="295167FD"/>
    <w:rsid w:val="2959F741"/>
    <w:rsid w:val="295F0E02"/>
    <w:rsid w:val="295F4F2E"/>
    <w:rsid w:val="295FF9A1"/>
    <w:rsid w:val="29633F31"/>
    <w:rsid w:val="2963EFC7"/>
    <w:rsid w:val="29643CC5"/>
    <w:rsid w:val="29672F8B"/>
    <w:rsid w:val="29701DAE"/>
    <w:rsid w:val="2970BC30"/>
    <w:rsid w:val="29719CC7"/>
    <w:rsid w:val="2972C550"/>
    <w:rsid w:val="297609C5"/>
    <w:rsid w:val="297AC33A"/>
    <w:rsid w:val="29801020"/>
    <w:rsid w:val="2986D8A9"/>
    <w:rsid w:val="298D61C4"/>
    <w:rsid w:val="2993B630"/>
    <w:rsid w:val="2993C031"/>
    <w:rsid w:val="2994B722"/>
    <w:rsid w:val="299555E1"/>
    <w:rsid w:val="2995C281"/>
    <w:rsid w:val="299D7FDD"/>
    <w:rsid w:val="29A0B3B5"/>
    <w:rsid w:val="29A23C36"/>
    <w:rsid w:val="29A2AC18"/>
    <w:rsid w:val="29A2B467"/>
    <w:rsid w:val="29A3181C"/>
    <w:rsid w:val="29A37AA8"/>
    <w:rsid w:val="29A446D5"/>
    <w:rsid w:val="29A8EF4F"/>
    <w:rsid w:val="29AAFF56"/>
    <w:rsid w:val="29AC0D66"/>
    <w:rsid w:val="29B32E23"/>
    <w:rsid w:val="29BBF42B"/>
    <w:rsid w:val="29C0899A"/>
    <w:rsid w:val="29C09324"/>
    <w:rsid w:val="29C11CA2"/>
    <w:rsid w:val="29C69C9E"/>
    <w:rsid w:val="29C730C0"/>
    <w:rsid w:val="29CC163F"/>
    <w:rsid w:val="29D3F2F8"/>
    <w:rsid w:val="29D8B98F"/>
    <w:rsid w:val="29DE472D"/>
    <w:rsid w:val="29DF7FF2"/>
    <w:rsid w:val="29E1C55B"/>
    <w:rsid w:val="29E3CC1A"/>
    <w:rsid w:val="29E5980E"/>
    <w:rsid w:val="29E716F6"/>
    <w:rsid w:val="29EC1822"/>
    <w:rsid w:val="29EED2A3"/>
    <w:rsid w:val="29F4792E"/>
    <w:rsid w:val="29F5AAEB"/>
    <w:rsid w:val="29F9CDFA"/>
    <w:rsid w:val="2A0AB512"/>
    <w:rsid w:val="2A0C5364"/>
    <w:rsid w:val="2A109D8F"/>
    <w:rsid w:val="2A110CC2"/>
    <w:rsid w:val="2A145486"/>
    <w:rsid w:val="2A1856AD"/>
    <w:rsid w:val="2A1A2AF9"/>
    <w:rsid w:val="2A1C60CB"/>
    <w:rsid w:val="2A1E6F1E"/>
    <w:rsid w:val="2A2234B6"/>
    <w:rsid w:val="2A229F7D"/>
    <w:rsid w:val="2A268EE4"/>
    <w:rsid w:val="2A2BB814"/>
    <w:rsid w:val="2A2C4570"/>
    <w:rsid w:val="2A313053"/>
    <w:rsid w:val="2A35007B"/>
    <w:rsid w:val="2A3E3755"/>
    <w:rsid w:val="2A3F91A2"/>
    <w:rsid w:val="2A4790CB"/>
    <w:rsid w:val="2A47B95B"/>
    <w:rsid w:val="2A4A62BB"/>
    <w:rsid w:val="2A5025BB"/>
    <w:rsid w:val="2A52FBB4"/>
    <w:rsid w:val="2A5471DB"/>
    <w:rsid w:val="2A58CDA7"/>
    <w:rsid w:val="2A5CCB93"/>
    <w:rsid w:val="2A5D7551"/>
    <w:rsid w:val="2A644030"/>
    <w:rsid w:val="2A673370"/>
    <w:rsid w:val="2A675389"/>
    <w:rsid w:val="2A68D9D8"/>
    <w:rsid w:val="2A73C032"/>
    <w:rsid w:val="2A78C1C5"/>
    <w:rsid w:val="2A78F652"/>
    <w:rsid w:val="2A7FD78F"/>
    <w:rsid w:val="2A804D26"/>
    <w:rsid w:val="2A821434"/>
    <w:rsid w:val="2A8B2AE9"/>
    <w:rsid w:val="2A8CDD54"/>
    <w:rsid w:val="2A90F6BA"/>
    <w:rsid w:val="2A97C355"/>
    <w:rsid w:val="2A9AB170"/>
    <w:rsid w:val="2A9EC728"/>
    <w:rsid w:val="2AA66233"/>
    <w:rsid w:val="2AA798F1"/>
    <w:rsid w:val="2AAD4526"/>
    <w:rsid w:val="2AB78D7B"/>
    <w:rsid w:val="2AC631EC"/>
    <w:rsid w:val="2AC63808"/>
    <w:rsid w:val="2AC896DC"/>
    <w:rsid w:val="2AC89C35"/>
    <w:rsid w:val="2AC93D9B"/>
    <w:rsid w:val="2ACB9C29"/>
    <w:rsid w:val="2AD04A73"/>
    <w:rsid w:val="2AD665E6"/>
    <w:rsid w:val="2ADA3AA4"/>
    <w:rsid w:val="2ADCFC01"/>
    <w:rsid w:val="2ADEF67C"/>
    <w:rsid w:val="2AE15A65"/>
    <w:rsid w:val="2AE1FAC3"/>
    <w:rsid w:val="2AEB85A2"/>
    <w:rsid w:val="2AFAE726"/>
    <w:rsid w:val="2AFE9B77"/>
    <w:rsid w:val="2B0CCE96"/>
    <w:rsid w:val="2B0CF9B4"/>
    <w:rsid w:val="2B133C5C"/>
    <w:rsid w:val="2B13EB02"/>
    <w:rsid w:val="2B163F72"/>
    <w:rsid w:val="2B1DD42C"/>
    <w:rsid w:val="2B1E2EC1"/>
    <w:rsid w:val="2B219C4D"/>
    <w:rsid w:val="2B234509"/>
    <w:rsid w:val="2B28D130"/>
    <w:rsid w:val="2B2ECFA0"/>
    <w:rsid w:val="2B2F3492"/>
    <w:rsid w:val="2B3AC729"/>
    <w:rsid w:val="2B40F8AF"/>
    <w:rsid w:val="2B46D34F"/>
    <w:rsid w:val="2B482684"/>
    <w:rsid w:val="2B4EEC5E"/>
    <w:rsid w:val="2B52B9B2"/>
    <w:rsid w:val="2B58AED9"/>
    <w:rsid w:val="2B6268B5"/>
    <w:rsid w:val="2B62F098"/>
    <w:rsid w:val="2B6F91D0"/>
    <w:rsid w:val="2B75F4D4"/>
    <w:rsid w:val="2B7EF909"/>
    <w:rsid w:val="2B823456"/>
    <w:rsid w:val="2B8478B8"/>
    <w:rsid w:val="2B893CA8"/>
    <w:rsid w:val="2B897CC3"/>
    <w:rsid w:val="2B8D362C"/>
    <w:rsid w:val="2B8D7E69"/>
    <w:rsid w:val="2B8EB72E"/>
    <w:rsid w:val="2B969711"/>
    <w:rsid w:val="2B97EEC6"/>
    <w:rsid w:val="2B9A3091"/>
    <w:rsid w:val="2B9D1A37"/>
    <w:rsid w:val="2BA17EAD"/>
    <w:rsid w:val="2BB1A6EA"/>
    <w:rsid w:val="2BB51148"/>
    <w:rsid w:val="2BBAABDF"/>
    <w:rsid w:val="2BBAD874"/>
    <w:rsid w:val="2BBDBF83"/>
    <w:rsid w:val="2BBEA6CF"/>
    <w:rsid w:val="2BBEB78C"/>
    <w:rsid w:val="2BC100F9"/>
    <w:rsid w:val="2BC3CC4B"/>
    <w:rsid w:val="2BC83F7F"/>
    <w:rsid w:val="2BD8CC24"/>
    <w:rsid w:val="2BD9451E"/>
    <w:rsid w:val="2BD9DD8C"/>
    <w:rsid w:val="2BE12942"/>
    <w:rsid w:val="2BE60D4D"/>
    <w:rsid w:val="2BE75EC1"/>
    <w:rsid w:val="2BEB0ED3"/>
    <w:rsid w:val="2BF01FD3"/>
    <w:rsid w:val="2BF92F4F"/>
    <w:rsid w:val="2BFB066C"/>
    <w:rsid w:val="2BFD71C5"/>
    <w:rsid w:val="2C013F81"/>
    <w:rsid w:val="2C044B7C"/>
    <w:rsid w:val="2C066D8F"/>
    <w:rsid w:val="2C0A6322"/>
    <w:rsid w:val="2C0DA8C9"/>
    <w:rsid w:val="2C166FAB"/>
    <w:rsid w:val="2C167B0E"/>
    <w:rsid w:val="2C16D208"/>
    <w:rsid w:val="2C1909E3"/>
    <w:rsid w:val="2C19258E"/>
    <w:rsid w:val="2C1A234A"/>
    <w:rsid w:val="2C2490A4"/>
    <w:rsid w:val="2C2799B0"/>
    <w:rsid w:val="2C2828C1"/>
    <w:rsid w:val="2C2D8DFD"/>
    <w:rsid w:val="2C2EAAAF"/>
    <w:rsid w:val="2C3126D4"/>
    <w:rsid w:val="2C327DBA"/>
    <w:rsid w:val="2C34E0AF"/>
    <w:rsid w:val="2C376643"/>
    <w:rsid w:val="2C37B5A3"/>
    <w:rsid w:val="2C39BCDB"/>
    <w:rsid w:val="2C3FABE1"/>
    <w:rsid w:val="2C3FEAF5"/>
    <w:rsid w:val="2C426C82"/>
    <w:rsid w:val="2C478652"/>
    <w:rsid w:val="2C4956CF"/>
    <w:rsid w:val="2C49E0C9"/>
    <w:rsid w:val="2C529F9A"/>
    <w:rsid w:val="2C553986"/>
    <w:rsid w:val="2C56AC94"/>
    <w:rsid w:val="2C5766F2"/>
    <w:rsid w:val="2C5FC784"/>
    <w:rsid w:val="2C638B31"/>
    <w:rsid w:val="2C64D78B"/>
    <w:rsid w:val="2C668386"/>
    <w:rsid w:val="2C6890C7"/>
    <w:rsid w:val="2C6AB8CA"/>
    <w:rsid w:val="2C6D9488"/>
    <w:rsid w:val="2C728479"/>
    <w:rsid w:val="2C72CA5A"/>
    <w:rsid w:val="2C72F0C8"/>
    <w:rsid w:val="2C7ECE68"/>
    <w:rsid w:val="2C803D68"/>
    <w:rsid w:val="2C82C756"/>
    <w:rsid w:val="2C84DA74"/>
    <w:rsid w:val="2C886FA5"/>
    <w:rsid w:val="2C8872E2"/>
    <w:rsid w:val="2C899792"/>
    <w:rsid w:val="2C8BD37C"/>
    <w:rsid w:val="2C8E67CA"/>
    <w:rsid w:val="2C9E9DBD"/>
    <w:rsid w:val="2CA5EE67"/>
    <w:rsid w:val="2CA87918"/>
    <w:rsid w:val="2CB30A83"/>
    <w:rsid w:val="2CB7CE71"/>
    <w:rsid w:val="2CBD7F5A"/>
    <w:rsid w:val="2CC6BC18"/>
    <w:rsid w:val="2CCA99F9"/>
    <w:rsid w:val="2CCCCBBE"/>
    <w:rsid w:val="2CCD4D00"/>
    <w:rsid w:val="2CCED796"/>
    <w:rsid w:val="2CD5652E"/>
    <w:rsid w:val="2CD5F95E"/>
    <w:rsid w:val="2CD64545"/>
    <w:rsid w:val="2CD6D690"/>
    <w:rsid w:val="2CE19066"/>
    <w:rsid w:val="2CE2049A"/>
    <w:rsid w:val="2CE2CF8A"/>
    <w:rsid w:val="2CE3B9FA"/>
    <w:rsid w:val="2CE57807"/>
    <w:rsid w:val="2CF1862C"/>
    <w:rsid w:val="2CF3C67D"/>
    <w:rsid w:val="2CF5B0FB"/>
    <w:rsid w:val="2CF74A90"/>
    <w:rsid w:val="2CF74C54"/>
    <w:rsid w:val="2CF7DEE6"/>
    <w:rsid w:val="2CF90E64"/>
    <w:rsid w:val="2CFA0C0D"/>
    <w:rsid w:val="2CFD28D5"/>
    <w:rsid w:val="2CFF4E3B"/>
    <w:rsid w:val="2D04C847"/>
    <w:rsid w:val="2D054786"/>
    <w:rsid w:val="2D0940E6"/>
    <w:rsid w:val="2D0BADD0"/>
    <w:rsid w:val="2D0C0A58"/>
    <w:rsid w:val="2D0CCF19"/>
    <w:rsid w:val="2D0EFE04"/>
    <w:rsid w:val="2D1074A5"/>
    <w:rsid w:val="2D11F07B"/>
    <w:rsid w:val="2D131FA6"/>
    <w:rsid w:val="2D1C40C3"/>
    <w:rsid w:val="2D211CF7"/>
    <w:rsid w:val="2D2CC033"/>
    <w:rsid w:val="2D33A220"/>
    <w:rsid w:val="2D373970"/>
    <w:rsid w:val="2D4373E6"/>
    <w:rsid w:val="2D5096C4"/>
    <w:rsid w:val="2D52A586"/>
    <w:rsid w:val="2D584CC3"/>
    <w:rsid w:val="2D5A4604"/>
    <w:rsid w:val="2D5A46A2"/>
    <w:rsid w:val="2D5E012E"/>
    <w:rsid w:val="2D5E2E6B"/>
    <w:rsid w:val="2D5ECD8F"/>
    <w:rsid w:val="2D61AAFE"/>
    <w:rsid w:val="2D66C104"/>
    <w:rsid w:val="2D6CAEFD"/>
    <w:rsid w:val="2D776072"/>
    <w:rsid w:val="2D7BD7C9"/>
    <w:rsid w:val="2D832B90"/>
    <w:rsid w:val="2D88F609"/>
    <w:rsid w:val="2D8C6849"/>
    <w:rsid w:val="2D9128E5"/>
    <w:rsid w:val="2D91446C"/>
    <w:rsid w:val="2D91DB14"/>
    <w:rsid w:val="2D95540F"/>
    <w:rsid w:val="2D966665"/>
    <w:rsid w:val="2DA06DFE"/>
    <w:rsid w:val="2DA39534"/>
    <w:rsid w:val="2DA46BBB"/>
    <w:rsid w:val="2DA4D2C8"/>
    <w:rsid w:val="2DA94ABE"/>
    <w:rsid w:val="2DAE078A"/>
    <w:rsid w:val="2DAECAAE"/>
    <w:rsid w:val="2DB2A269"/>
    <w:rsid w:val="2DB38CD6"/>
    <w:rsid w:val="2DB8F534"/>
    <w:rsid w:val="2DC05642"/>
    <w:rsid w:val="2DC5043B"/>
    <w:rsid w:val="2DC859A2"/>
    <w:rsid w:val="2DD80A7D"/>
    <w:rsid w:val="2DDA255C"/>
    <w:rsid w:val="2DDE4475"/>
    <w:rsid w:val="2DE3F6D8"/>
    <w:rsid w:val="2DE83466"/>
    <w:rsid w:val="2DE9D39B"/>
    <w:rsid w:val="2DEEF2E3"/>
    <w:rsid w:val="2DF28704"/>
    <w:rsid w:val="2DF43281"/>
    <w:rsid w:val="2DFA42FA"/>
    <w:rsid w:val="2DFAC22E"/>
    <w:rsid w:val="2E014833"/>
    <w:rsid w:val="2E03F433"/>
    <w:rsid w:val="2E0CB5CC"/>
    <w:rsid w:val="2E0EAA2C"/>
    <w:rsid w:val="2E0F391A"/>
    <w:rsid w:val="2E144C22"/>
    <w:rsid w:val="2E1712CA"/>
    <w:rsid w:val="2E1A50EF"/>
    <w:rsid w:val="2E24A257"/>
    <w:rsid w:val="2E286CF7"/>
    <w:rsid w:val="2E2B0DF7"/>
    <w:rsid w:val="2E2CDF0C"/>
    <w:rsid w:val="2E2DE9B5"/>
    <w:rsid w:val="2E325DC0"/>
    <w:rsid w:val="2E3D70FD"/>
    <w:rsid w:val="2E3E0DE3"/>
    <w:rsid w:val="2E4A7F21"/>
    <w:rsid w:val="2E4B5A53"/>
    <w:rsid w:val="2E4ED6AA"/>
    <w:rsid w:val="2E580FC1"/>
    <w:rsid w:val="2E5D54BF"/>
    <w:rsid w:val="2E5F7FB3"/>
    <w:rsid w:val="2E605DE3"/>
    <w:rsid w:val="2E673154"/>
    <w:rsid w:val="2E6CDBA4"/>
    <w:rsid w:val="2E6DE25C"/>
    <w:rsid w:val="2E739799"/>
    <w:rsid w:val="2E7AC91C"/>
    <w:rsid w:val="2E7CFB75"/>
    <w:rsid w:val="2E8342F1"/>
    <w:rsid w:val="2E89C846"/>
    <w:rsid w:val="2E8D493C"/>
    <w:rsid w:val="2E8D99B3"/>
    <w:rsid w:val="2E93602D"/>
    <w:rsid w:val="2E9C9C24"/>
    <w:rsid w:val="2EAA5124"/>
    <w:rsid w:val="2EAED675"/>
    <w:rsid w:val="2EB0E188"/>
    <w:rsid w:val="2EBC2202"/>
    <w:rsid w:val="2EC0FA58"/>
    <w:rsid w:val="2ECCBCFA"/>
    <w:rsid w:val="2ECD3122"/>
    <w:rsid w:val="2ED137B9"/>
    <w:rsid w:val="2ED17BB7"/>
    <w:rsid w:val="2ED2873F"/>
    <w:rsid w:val="2ED45F1E"/>
    <w:rsid w:val="2ED6794C"/>
    <w:rsid w:val="2EDC15BE"/>
    <w:rsid w:val="2EDCB672"/>
    <w:rsid w:val="2EE13B21"/>
    <w:rsid w:val="2EE28A6D"/>
    <w:rsid w:val="2EEEC6F0"/>
    <w:rsid w:val="2EF42727"/>
    <w:rsid w:val="2EF491AB"/>
    <w:rsid w:val="2EF9BD10"/>
    <w:rsid w:val="2EFAEE85"/>
    <w:rsid w:val="2EFCD0E6"/>
    <w:rsid w:val="2F043AA9"/>
    <w:rsid w:val="2F093591"/>
    <w:rsid w:val="2F0B6D10"/>
    <w:rsid w:val="2F0C4F1C"/>
    <w:rsid w:val="2F0C6BAD"/>
    <w:rsid w:val="2F0F0F59"/>
    <w:rsid w:val="2F109975"/>
    <w:rsid w:val="2F150F20"/>
    <w:rsid w:val="2F159447"/>
    <w:rsid w:val="2F16AD4E"/>
    <w:rsid w:val="2F16F14F"/>
    <w:rsid w:val="2F1D291E"/>
    <w:rsid w:val="2F229862"/>
    <w:rsid w:val="2F24ED69"/>
    <w:rsid w:val="2F24F0F0"/>
    <w:rsid w:val="2F374A04"/>
    <w:rsid w:val="2F3963D6"/>
    <w:rsid w:val="2F3A7982"/>
    <w:rsid w:val="2F46D57C"/>
    <w:rsid w:val="2F47F196"/>
    <w:rsid w:val="2F4D32C0"/>
    <w:rsid w:val="2F522E5C"/>
    <w:rsid w:val="2F531080"/>
    <w:rsid w:val="2F539EBF"/>
    <w:rsid w:val="2F58565A"/>
    <w:rsid w:val="2F5AF5E1"/>
    <w:rsid w:val="2F5B82BB"/>
    <w:rsid w:val="2F6059B2"/>
    <w:rsid w:val="2F605B2E"/>
    <w:rsid w:val="2F60ACA9"/>
    <w:rsid w:val="2F61F115"/>
    <w:rsid w:val="2F637F4C"/>
    <w:rsid w:val="2F7525AA"/>
    <w:rsid w:val="2F801976"/>
    <w:rsid w:val="2F87A46D"/>
    <w:rsid w:val="2F898189"/>
    <w:rsid w:val="2F8A69C8"/>
    <w:rsid w:val="2F8AC4A4"/>
    <w:rsid w:val="2F8AF954"/>
    <w:rsid w:val="2F8BDDBA"/>
    <w:rsid w:val="2F8F7927"/>
    <w:rsid w:val="2F92E4B8"/>
    <w:rsid w:val="2F95C322"/>
    <w:rsid w:val="2F99230B"/>
    <w:rsid w:val="2F9A6EC1"/>
    <w:rsid w:val="2F9C804B"/>
    <w:rsid w:val="2FA4F791"/>
    <w:rsid w:val="2FAE1CA5"/>
    <w:rsid w:val="2FB07038"/>
    <w:rsid w:val="2FB1B9C9"/>
    <w:rsid w:val="2FB80492"/>
    <w:rsid w:val="2FBAC5C7"/>
    <w:rsid w:val="2FC072B8"/>
    <w:rsid w:val="2FC2088B"/>
    <w:rsid w:val="2FCB5655"/>
    <w:rsid w:val="2FCC05AB"/>
    <w:rsid w:val="2FDD3BF6"/>
    <w:rsid w:val="2FDF6E3F"/>
    <w:rsid w:val="2FE003BC"/>
    <w:rsid w:val="2FE5A866"/>
    <w:rsid w:val="2FEAA70B"/>
    <w:rsid w:val="2FEABB55"/>
    <w:rsid w:val="2FF3E682"/>
    <w:rsid w:val="2FF41FC7"/>
    <w:rsid w:val="2FF5118A"/>
    <w:rsid w:val="2FFEE556"/>
    <w:rsid w:val="300E2DB4"/>
    <w:rsid w:val="300EAB20"/>
    <w:rsid w:val="3010B273"/>
    <w:rsid w:val="3014B129"/>
    <w:rsid w:val="301B1925"/>
    <w:rsid w:val="301EC6C1"/>
    <w:rsid w:val="30218483"/>
    <w:rsid w:val="3027A684"/>
    <w:rsid w:val="30287270"/>
    <w:rsid w:val="302D47A7"/>
    <w:rsid w:val="3036EB2D"/>
    <w:rsid w:val="3037CE80"/>
    <w:rsid w:val="30393FA9"/>
    <w:rsid w:val="303C8EA0"/>
    <w:rsid w:val="303D7406"/>
    <w:rsid w:val="3040405B"/>
    <w:rsid w:val="304152F8"/>
    <w:rsid w:val="30458DB8"/>
    <w:rsid w:val="304C309B"/>
    <w:rsid w:val="304F9CA1"/>
    <w:rsid w:val="3050324B"/>
    <w:rsid w:val="30580C79"/>
    <w:rsid w:val="305E84D7"/>
    <w:rsid w:val="30607E26"/>
    <w:rsid w:val="306CB1D0"/>
    <w:rsid w:val="30708450"/>
    <w:rsid w:val="30733854"/>
    <w:rsid w:val="30764CAA"/>
    <w:rsid w:val="30791A74"/>
    <w:rsid w:val="307B5FE3"/>
    <w:rsid w:val="307DF575"/>
    <w:rsid w:val="308CB197"/>
    <w:rsid w:val="308E68EF"/>
    <w:rsid w:val="308EDB2D"/>
    <w:rsid w:val="3096D1CE"/>
    <w:rsid w:val="30A1CC46"/>
    <w:rsid w:val="30A5F805"/>
    <w:rsid w:val="30A70370"/>
    <w:rsid w:val="30AC8D9F"/>
    <w:rsid w:val="30B2DDBF"/>
    <w:rsid w:val="30B686D5"/>
    <w:rsid w:val="30C9EF84"/>
    <w:rsid w:val="30CCE1BF"/>
    <w:rsid w:val="30D19E8D"/>
    <w:rsid w:val="30D4B0A4"/>
    <w:rsid w:val="30D52208"/>
    <w:rsid w:val="30D86E36"/>
    <w:rsid w:val="30DC6A22"/>
    <w:rsid w:val="30DF5829"/>
    <w:rsid w:val="30E301B6"/>
    <w:rsid w:val="30ED3857"/>
    <w:rsid w:val="30F0D120"/>
    <w:rsid w:val="30F60221"/>
    <w:rsid w:val="30FCDDD0"/>
    <w:rsid w:val="31049EB5"/>
    <w:rsid w:val="31051940"/>
    <w:rsid w:val="310D636F"/>
    <w:rsid w:val="310E3D54"/>
    <w:rsid w:val="3111DC93"/>
    <w:rsid w:val="3112E3D1"/>
    <w:rsid w:val="311401B5"/>
    <w:rsid w:val="31168EEF"/>
    <w:rsid w:val="3117FA58"/>
    <w:rsid w:val="311B94E2"/>
    <w:rsid w:val="311F8E02"/>
    <w:rsid w:val="3122387B"/>
    <w:rsid w:val="3122803F"/>
    <w:rsid w:val="3128302B"/>
    <w:rsid w:val="312BAD80"/>
    <w:rsid w:val="312CCA87"/>
    <w:rsid w:val="312D4AA8"/>
    <w:rsid w:val="312EF577"/>
    <w:rsid w:val="3131BBDD"/>
    <w:rsid w:val="31368303"/>
    <w:rsid w:val="3138C1DC"/>
    <w:rsid w:val="313BA162"/>
    <w:rsid w:val="313EE3E5"/>
    <w:rsid w:val="31425DE4"/>
    <w:rsid w:val="314D6864"/>
    <w:rsid w:val="31524279"/>
    <w:rsid w:val="315C4319"/>
    <w:rsid w:val="315E1ED0"/>
    <w:rsid w:val="31686029"/>
    <w:rsid w:val="316B3E13"/>
    <w:rsid w:val="3176C3A0"/>
    <w:rsid w:val="3177AE68"/>
    <w:rsid w:val="3178A7A5"/>
    <w:rsid w:val="317DCEF3"/>
    <w:rsid w:val="3188E696"/>
    <w:rsid w:val="318E771B"/>
    <w:rsid w:val="319B3405"/>
    <w:rsid w:val="319BB7AE"/>
    <w:rsid w:val="319EA9FB"/>
    <w:rsid w:val="319EB0D6"/>
    <w:rsid w:val="31A058DF"/>
    <w:rsid w:val="31A90DDA"/>
    <w:rsid w:val="31A9FE15"/>
    <w:rsid w:val="31B15179"/>
    <w:rsid w:val="31B21512"/>
    <w:rsid w:val="31B42E37"/>
    <w:rsid w:val="31BC7E35"/>
    <w:rsid w:val="31C2D270"/>
    <w:rsid w:val="31C35F87"/>
    <w:rsid w:val="31C9990A"/>
    <w:rsid w:val="31CA6F46"/>
    <w:rsid w:val="31CD9303"/>
    <w:rsid w:val="31D25D5E"/>
    <w:rsid w:val="31D5C20C"/>
    <w:rsid w:val="31D63D91"/>
    <w:rsid w:val="31D74741"/>
    <w:rsid w:val="31D823B3"/>
    <w:rsid w:val="31DC0E5A"/>
    <w:rsid w:val="31DD6A86"/>
    <w:rsid w:val="31E8AD23"/>
    <w:rsid w:val="31E9B4F3"/>
    <w:rsid w:val="31ED4671"/>
    <w:rsid w:val="31F04861"/>
    <w:rsid w:val="31FD255D"/>
    <w:rsid w:val="31FE42EB"/>
    <w:rsid w:val="31FEF5CD"/>
    <w:rsid w:val="31FFF62D"/>
    <w:rsid w:val="3201F97F"/>
    <w:rsid w:val="32033D85"/>
    <w:rsid w:val="3203DE25"/>
    <w:rsid w:val="3206F218"/>
    <w:rsid w:val="32074E64"/>
    <w:rsid w:val="3208D87B"/>
    <w:rsid w:val="3216210F"/>
    <w:rsid w:val="32168915"/>
    <w:rsid w:val="3223B033"/>
    <w:rsid w:val="32244B82"/>
    <w:rsid w:val="32249749"/>
    <w:rsid w:val="32258D52"/>
    <w:rsid w:val="32270E99"/>
    <w:rsid w:val="322955A5"/>
    <w:rsid w:val="322D4BF6"/>
    <w:rsid w:val="3231FC86"/>
    <w:rsid w:val="3233E0C8"/>
    <w:rsid w:val="3244E7DE"/>
    <w:rsid w:val="324BF225"/>
    <w:rsid w:val="324D2FA4"/>
    <w:rsid w:val="3250D1FB"/>
    <w:rsid w:val="325504D9"/>
    <w:rsid w:val="325A7108"/>
    <w:rsid w:val="325CAF26"/>
    <w:rsid w:val="3265BF23"/>
    <w:rsid w:val="3267D218"/>
    <w:rsid w:val="3269B545"/>
    <w:rsid w:val="326B1574"/>
    <w:rsid w:val="326CD3CC"/>
    <w:rsid w:val="326D219F"/>
    <w:rsid w:val="326D3914"/>
    <w:rsid w:val="326ED37E"/>
    <w:rsid w:val="327194AA"/>
    <w:rsid w:val="327B9EF6"/>
    <w:rsid w:val="32809B78"/>
    <w:rsid w:val="3287AD8E"/>
    <w:rsid w:val="328E1344"/>
    <w:rsid w:val="328FDCD1"/>
    <w:rsid w:val="329307DF"/>
    <w:rsid w:val="3297FBF0"/>
    <w:rsid w:val="329E6157"/>
    <w:rsid w:val="329F387E"/>
    <w:rsid w:val="32A2ACAD"/>
    <w:rsid w:val="32A65393"/>
    <w:rsid w:val="32AD454B"/>
    <w:rsid w:val="32AFB41A"/>
    <w:rsid w:val="32B00791"/>
    <w:rsid w:val="32B0EB7F"/>
    <w:rsid w:val="32B42AE2"/>
    <w:rsid w:val="32B6AA76"/>
    <w:rsid w:val="32BEC6E9"/>
    <w:rsid w:val="32BF84B7"/>
    <w:rsid w:val="32C0B8D3"/>
    <w:rsid w:val="32C3A80D"/>
    <w:rsid w:val="32C3C843"/>
    <w:rsid w:val="32C719E9"/>
    <w:rsid w:val="32C8EAD9"/>
    <w:rsid w:val="32CCB7D9"/>
    <w:rsid w:val="32DCABB9"/>
    <w:rsid w:val="32DD3BF0"/>
    <w:rsid w:val="32E0E148"/>
    <w:rsid w:val="32E1D33A"/>
    <w:rsid w:val="32E45D34"/>
    <w:rsid w:val="32E476B5"/>
    <w:rsid w:val="32E59920"/>
    <w:rsid w:val="32F7CBC1"/>
    <w:rsid w:val="32FFA1EC"/>
    <w:rsid w:val="330377E9"/>
    <w:rsid w:val="3305EF43"/>
    <w:rsid w:val="330854F4"/>
    <w:rsid w:val="330C7539"/>
    <w:rsid w:val="330D2EB2"/>
    <w:rsid w:val="330ED978"/>
    <w:rsid w:val="33125887"/>
    <w:rsid w:val="33153C21"/>
    <w:rsid w:val="3320B1D6"/>
    <w:rsid w:val="33252FA6"/>
    <w:rsid w:val="33257733"/>
    <w:rsid w:val="3326163E"/>
    <w:rsid w:val="33367DF5"/>
    <w:rsid w:val="333D11B7"/>
    <w:rsid w:val="333D6CF4"/>
    <w:rsid w:val="33438712"/>
    <w:rsid w:val="334390E9"/>
    <w:rsid w:val="3345CE76"/>
    <w:rsid w:val="334BDFA4"/>
    <w:rsid w:val="3352D995"/>
    <w:rsid w:val="33530EDA"/>
    <w:rsid w:val="3357D742"/>
    <w:rsid w:val="3361CBD4"/>
    <w:rsid w:val="336324E9"/>
    <w:rsid w:val="336F3BDD"/>
    <w:rsid w:val="33724823"/>
    <w:rsid w:val="3372E7A0"/>
    <w:rsid w:val="3374BC18"/>
    <w:rsid w:val="33808486"/>
    <w:rsid w:val="33814684"/>
    <w:rsid w:val="3385CB00"/>
    <w:rsid w:val="338BF2EE"/>
    <w:rsid w:val="339057F3"/>
    <w:rsid w:val="33935A7B"/>
    <w:rsid w:val="339B4459"/>
    <w:rsid w:val="33A2579F"/>
    <w:rsid w:val="33AB1F00"/>
    <w:rsid w:val="33AB2C27"/>
    <w:rsid w:val="33ADA6BA"/>
    <w:rsid w:val="33AE8EF2"/>
    <w:rsid w:val="33BBF74C"/>
    <w:rsid w:val="33BF2AEC"/>
    <w:rsid w:val="33C12A72"/>
    <w:rsid w:val="33D191A0"/>
    <w:rsid w:val="33D51037"/>
    <w:rsid w:val="33D60DE4"/>
    <w:rsid w:val="33D6CB13"/>
    <w:rsid w:val="33DB34AC"/>
    <w:rsid w:val="33DD0ADD"/>
    <w:rsid w:val="33DF4534"/>
    <w:rsid w:val="33E27C48"/>
    <w:rsid w:val="33E3E242"/>
    <w:rsid w:val="33E43C9C"/>
    <w:rsid w:val="33E97654"/>
    <w:rsid w:val="33EB2605"/>
    <w:rsid w:val="33EDEB62"/>
    <w:rsid w:val="33F4197D"/>
    <w:rsid w:val="33F70CB2"/>
    <w:rsid w:val="33FA9B46"/>
    <w:rsid w:val="33FDF309"/>
    <w:rsid w:val="340510A3"/>
    <w:rsid w:val="34136897"/>
    <w:rsid w:val="3413ADA9"/>
    <w:rsid w:val="3416025E"/>
    <w:rsid w:val="34199258"/>
    <w:rsid w:val="341A658D"/>
    <w:rsid w:val="341C0A64"/>
    <w:rsid w:val="341F43D7"/>
    <w:rsid w:val="3420975B"/>
    <w:rsid w:val="3426A821"/>
    <w:rsid w:val="3428B34B"/>
    <w:rsid w:val="342C75B6"/>
    <w:rsid w:val="3432F8B5"/>
    <w:rsid w:val="3435045D"/>
    <w:rsid w:val="3440B713"/>
    <w:rsid w:val="344223F4"/>
    <w:rsid w:val="34453DDB"/>
    <w:rsid w:val="344CB948"/>
    <w:rsid w:val="344E75A6"/>
    <w:rsid w:val="3450F7A9"/>
    <w:rsid w:val="34516D33"/>
    <w:rsid w:val="34599C9F"/>
    <w:rsid w:val="345CB23C"/>
    <w:rsid w:val="345FDDB4"/>
    <w:rsid w:val="34634BF1"/>
    <w:rsid w:val="346428A3"/>
    <w:rsid w:val="346D7DEC"/>
    <w:rsid w:val="3471978E"/>
    <w:rsid w:val="347801F7"/>
    <w:rsid w:val="347FF604"/>
    <w:rsid w:val="3480D6BD"/>
    <w:rsid w:val="34831843"/>
    <w:rsid w:val="3497A9EB"/>
    <w:rsid w:val="3497AD02"/>
    <w:rsid w:val="3498A209"/>
    <w:rsid w:val="349937EE"/>
    <w:rsid w:val="34A9A0A6"/>
    <w:rsid w:val="34AE28E8"/>
    <w:rsid w:val="34B357BE"/>
    <w:rsid w:val="34B9721C"/>
    <w:rsid w:val="34BC41B7"/>
    <w:rsid w:val="34BDC376"/>
    <w:rsid w:val="34C8CEF0"/>
    <w:rsid w:val="34CB5878"/>
    <w:rsid w:val="34CB9440"/>
    <w:rsid w:val="34CB9579"/>
    <w:rsid w:val="34CD1135"/>
    <w:rsid w:val="34CEF33C"/>
    <w:rsid w:val="34D01C53"/>
    <w:rsid w:val="34D203E2"/>
    <w:rsid w:val="34D2D685"/>
    <w:rsid w:val="34D5F5AE"/>
    <w:rsid w:val="34D8A4C5"/>
    <w:rsid w:val="34D9B5AB"/>
    <w:rsid w:val="34DB029F"/>
    <w:rsid w:val="34DF37C3"/>
    <w:rsid w:val="34E98DAA"/>
    <w:rsid w:val="34ECBED0"/>
    <w:rsid w:val="34EE3155"/>
    <w:rsid w:val="34F337D7"/>
    <w:rsid w:val="34F46190"/>
    <w:rsid w:val="34F4CA36"/>
    <w:rsid w:val="34F67A3E"/>
    <w:rsid w:val="34FA7F87"/>
    <w:rsid w:val="34FA9BB1"/>
    <w:rsid w:val="34FF084A"/>
    <w:rsid w:val="3500012C"/>
    <w:rsid w:val="35031192"/>
    <w:rsid w:val="350490F4"/>
    <w:rsid w:val="35055214"/>
    <w:rsid w:val="3506D6BB"/>
    <w:rsid w:val="3511C245"/>
    <w:rsid w:val="3514371E"/>
    <w:rsid w:val="35150B48"/>
    <w:rsid w:val="351ED1B7"/>
    <w:rsid w:val="3520FB1A"/>
    <w:rsid w:val="352932DA"/>
    <w:rsid w:val="352BE01D"/>
    <w:rsid w:val="352BFF7E"/>
    <w:rsid w:val="352FF106"/>
    <w:rsid w:val="35336440"/>
    <w:rsid w:val="353D0FB0"/>
    <w:rsid w:val="353FD683"/>
    <w:rsid w:val="35417303"/>
    <w:rsid w:val="35418944"/>
    <w:rsid w:val="3544AF22"/>
    <w:rsid w:val="3545401B"/>
    <w:rsid w:val="35469FFE"/>
    <w:rsid w:val="354B4620"/>
    <w:rsid w:val="354B9B39"/>
    <w:rsid w:val="354C1042"/>
    <w:rsid w:val="354C6AB0"/>
    <w:rsid w:val="3556EA60"/>
    <w:rsid w:val="355BE938"/>
    <w:rsid w:val="355C0C08"/>
    <w:rsid w:val="355DAB8E"/>
    <w:rsid w:val="35623F2B"/>
    <w:rsid w:val="35634584"/>
    <w:rsid w:val="35637693"/>
    <w:rsid w:val="3564472B"/>
    <w:rsid w:val="35650619"/>
    <w:rsid w:val="3565762A"/>
    <w:rsid w:val="356BA69B"/>
    <w:rsid w:val="356C8541"/>
    <w:rsid w:val="356DDDB0"/>
    <w:rsid w:val="356E4411"/>
    <w:rsid w:val="35745EC5"/>
    <w:rsid w:val="357ACEB0"/>
    <w:rsid w:val="35829F45"/>
    <w:rsid w:val="3585D2F4"/>
    <w:rsid w:val="35881B0C"/>
    <w:rsid w:val="3592017B"/>
    <w:rsid w:val="3595F2A2"/>
    <w:rsid w:val="35963A10"/>
    <w:rsid w:val="35971238"/>
    <w:rsid w:val="359F2C82"/>
    <w:rsid w:val="35A064EB"/>
    <w:rsid w:val="35A1385A"/>
    <w:rsid w:val="35A7672E"/>
    <w:rsid w:val="35A79BBA"/>
    <w:rsid w:val="35AD6581"/>
    <w:rsid w:val="35AEEC44"/>
    <w:rsid w:val="35B018BE"/>
    <w:rsid w:val="35B7AAC8"/>
    <w:rsid w:val="35B82DFE"/>
    <w:rsid w:val="35B9E8E8"/>
    <w:rsid w:val="35BA33FA"/>
    <w:rsid w:val="35BA5FB8"/>
    <w:rsid w:val="35BCB03D"/>
    <w:rsid w:val="35C49B86"/>
    <w:rsid w:val="35CA9F31"/>
    <w:rsid w:val="35CC8A96"/>
    <w:rsid w:val="35CF8487"/>
    <w:rsid w:val="35CF9B9E"/>
    <w:rsid w:val="35D02211"/>
    <w:rsid w:val="35D1E52D"/>
    <w:rsid w:val="35DA17E6"/>
    <w:rsid w:val="35E3C963"/>
    <w:rsid w:val="35E5937B"/>
    <w:rsid w:val="35E8F4EF"/>
    <w:rsid w:val="35E99031"/>
    <w:rsid w:val="35EA3989"/>
    <w:rsid w:val="35EB3AC0"/>
    <w:rsid w:val="35EC0A92"/>
    <w:rsid w:val="35F43D6F"/>
    <w:rsid w:val="35F58F81"/>
    <w:rsid w:val="35F8BDC6"/>
    <w:rsid w:val="35FA80BC"/>
    <w:rsid w:val="35FC5986"/>
    <w:rsid w:val="35FDBEE5"/>
    <w:rsid w:val="35FE9B59"/>
    <w:rsid w:val="3603AD37"/>
    <w:rsid w:val="36048DA1"/>
    <w:rsid w:val="3604E6D8"/>
    <w:rsid w:val="36063892"/>
    <w:rsid w:val="36070F33"/>
    <w:rsid w:val="360D0FED"/>
    <w:rsid w:val="360E883F"/>
    <w:rsid w:val="360F9CF5"/>
    <w:rsid w:val="3615398A"/>
    <w:rsid w:val="36191050"/>
    <w:rsid w:val="362000D1"/>
    <w:rsid w:val="3628E59F"/>
    <w:rsid w:val="362FA31C"/>
    <w:rsid w:val="3633F52E"/>
    <w:rsid w:val="36340372"/>
    <w:rsid w:val="36364A27"/>
    <w:rsid w:val="363AB813"/>
    <w:rsid w:val="363EF9DA"/>
    <w:rsid w:val="363FC3CD"/>
    <w:rsid w:val="364B2AFE"/>
    <w:rsid w:val="3651A5D8"/>
    <w:rsid w:val="3655A31C"/>
    <w:rsid w:val="365B486B"/>
    <w:rsid w:val="365C7F73"/>
    <w:rsid w:val="36672CB0"/>
    <w:rsid w:val="36693F24"/>
    <w:rsid w:val="3673E0A3"/>
    <w:rsid w:val="3673FAEE"/>
    <w:rsid w:val="3675A7D0"/>
    <w:rsid w:val="367733BD"/>
    <w:rsid w:val="367A4C1F"/>
    <w:rsid w:val="367C49E5"/>
    <w:rsid w:val="367E0A20"/>
    <w:rsid w:val="3681F285"/>
    <w:rsid w:val="36843B08"/>
    <w:rsid w:val="368641C4"/>
    <w:rsid w:val="3689B9D8"/>
    <w:rsid w:val="368BEA23"/>
    <w:rsid w:val="368BF22A"/>
    <w:rsid w:val="368CB4B4"/>
    <w:rsid w:val="368E7624"/>
    <w:rsid w:val="369679A0"/>
    <w:rsid w:val="369C1907"/>
    <w:rsid w:val="369D2C09"/>
    <w:rsid w:val="369EC562"/>
    <w:rsid w:val="369EDEA7"/>
    <w:rsid w:val="36A11A8B"/>
    <w:rsid w:val="36A13E81"/>
    <w:rsid w:val="36A94D37"/>
    <w:rsid w:val="36AAAA1C"/>
    <w:rsid w:val="36B03703"/>
    <w:rsid w:val="36B0DBA9"/>
    <w:rsid w:val="36B3CAC7"/>
    <w:rsid w:val="36B67EAC"/>
    <w:rsid w:val="36B6DA4A"/>
    <w:rsid w:val="36B841BF"/>
    <w:rsid w:val="36BA6CA7"/>
    <w:rsid w:val="36BD8551"/>
    <w:rsid w:val="36C105AA"/>
    <w:rsid w:val="36C1A098"/>
    <w:rsid w:val="36C2EFA3"/>
    <w:rsid w:val="36C35A79"/>
    <w:rsid w:val="36CA7F4C"/>
    <w:rsid w:val="36CC3F78"/>
    <w:rsid w:val="36CF9024"/>
    <w:rsid w:val="36D60AD9"/>
    <w:rsid w:val="36DBCF5C"/>
    <w:rsid w:val="36DC499E"/>
    <w:rsid w:val="36DD0C7B"/>
    <w:rsid w:val="36DF1AAD"/>
    <w:rsid w:val="36DF2987"/>
    <w:rsid w:val="36E0462D"/>
    <w:rsid w:val="36EE0B0A"/>
    <w:rsid w:val="36F2A547"/>
    <w:rsid w:val="36F4204F"/>
    <w:rsid w:val="36FEC234"/>
    <w:rsid w:val="3700E90F"/>
    <w:rsid w:val="3701E080"/>
    <w:rsid w:val="3703514A"/>
    <w:rsid w:val="370CD25C"/>
    <w:rsid w:val="3712F69D"/>
    <w:rsid w:val="371359F0"/>
    <w:rsid w:val="371A8859"/>
    <w:rsid w:val="371FB914"/>
    <w:rsid w:val="37205691"/>
    <w:rsid w:val="3722AEEA"/>
    <w:rsid w:val="372803C4"/>
    <w:rsid w:val="372E2121"/>
    <w:rsid w:val="372FFFE1"/>
    <w:rsid w:val="37330045"/>
    <w:rsid w:val="37336643"/>
    <w:rsid w:val="37339487"/>
    <w:rsid w:val="373C1C1D"/>
    <w:rsid w:val="373D3A2C"/>
    <w:rsid w:val="373F08B3"/>
    <w:rsid w:val="374218B3"/>
    <w:rsid w:val="37464316"/>
    <w:rsid w:val="3746B94F"/>
    <w:rsid w:val="374FB83E"/>
    <w:rsid w:val="3762CB66"/>
    <w:rsid w:val="3764B1C2"/>
    <w:rsid w:val="376549A5"/>
    <w:rsid w:val="376A1EAF"/>
    <w:rsid w:val="37731D09"/>
    <w:rsid w:val="3775E934"/>
    <w:rsid w:val="377AD3A5"/>
    <w:rsid w:val="377C9844"/>
    <w:rsid w:val="377F01CB"/>
    <w:rsid w:val="377FD499"/>
    <w:rsid w:val="37823E4B"/>
    <w:rsid w:val="3782685E"/>
    <w:rsid w:val="3789971E"/>
    <w:rsid w:val="378A4FCB"/>
    <w:rsid w:val="379B3DD2"/>
    <w:rsid w:val="379E3F3B"/>
    <w:rsid w:val="37A0342D"/>
    <w:rsid w:val="37AA99BF"/>
    <w:rsid w:val="37AAC43A"/>
    <w:rsid w:val="37AE2DF9"/>
    <w:rsid w:val="37B7EB62"/>
    <w:rsid w:val="37BF5378"/>
    <w:rsid w:val="37BFB49A"/>
    <w:rsid w:val="37C2C051"/>
    <w:rsid w:val="37C5233C"/>
    <w:rsid w:val="37C79135"/>
    <w:rsid w:val="37C7D401"/>
    <w:rsid w:val="37D17580"/>
    <w:rsid w:val="37DB9A56"/>
    <w:rsid w:val="37DEE2E0"/>
    <w:rsid w:val="37E0909F"/>
    <w:rsid w:val="37E0AA12"/>
    <w:rsid w:val="37E32DE3"/>
    <w:rsid w:val="37EB34BA"/>
    <w:rsid w:val="37ECA285"/>
    <w:rsid w:val="37ED71B4"/>
    <w:rsid w:val="37EE8D56"/>
    <w:rsid w:val="37EEB13F"/>
    <w:rsid w:val="37F12179"/>
    <w:rsid w:val="37F183B8"/>
    <w:rsid w:val="37F3454D"/>
    <w:rsid w:val="37F5A320"/>
    <w:rsid w:val="37F7408A"/>
    <w:rsid w:val="3801623C"/>
    <w:rsid w:val="3802EFC1"/>
    <w:rsid w:val="380401C9"/>
    <w:rsid w:val="380408B3"/>
    <w:rsid w:val="38088E24"/>
    <w:rsid w:val="380B2EA7"/>
    <w:rsid w:val="380DC420"/>
    <w:rsid w:val="3816520B"/>
    <w:rsid w:val="3818CBE9"/>
    <w:rsid w:val="381A09AD"/>
    <w:rsid w:val="381CDFF6"/>
    <w:rsid w:val="381FD337"/>
    <w:rsid w:val="3820E572"/>
    <w:rsid w:val="3832E016"/>
    <w:rsid w:val="3838E507"/>
    <w:rsid w:val="383B0DE4"/>
    <w:rsid w:val="383B11B5"/>
    <w:rsid w:val="383C55CF"/>
    <w:rsid w:val="3842E6F2"/>
    <w:rsid w:val="384423A7"/>
    <w:rsid w:val="38466BBF"/>
    <w:rsid w:val="384BDBA5"/>
    <w:rsid w:val="384C8019"/>
    <w:rsid w:val="38573D27"/>
    <w:rsid w:val="3859CA9B"/>
    <w:rsid w:val="385B1A01"/>
    <w:rsid w:val="385C5486"/>
    <w:rsid w:val="385E0A86"/>
    <w:rsid w:val="38637256"/>
    <w:rsid w:val="3867E2D6"/>
    <w:rsid w:val="386A8175"/>
    <w:rsid w:val="38724F63"/>
    <w:rsid w:val="38759FE5"/>
    <w:rsid w:val="3875C34D"/>
    <w:rsid w:val="387688F1"/>
    <w:rsid w:val="38775C60"/>
    <w:rsid w:val="387B046D"/>
    <w:rsid w:val="387E2619"/>
    <w:rsid w:val="38848F11"/>
    <w:rsid w:val="3885094B"/>
    <w:rsid w:val="388845F6"/>
    <w:rsid w:val="3889C111"/>
    <w:rsid w:val="388DC0DC"/>
    <w:rsid w:val="38905A53"/>
    <w:rsid w:val="3898ABF8"/>
    <w:rsid w:val="389A9679"/>
    <w:rsid w:val="389CA3E7"/>
    <w:rsid w:val="389CA4DF"/>
    <w:rsid w:val="389D93CD"/>
    <w:rsid w:val="38A02F63"/>
    <w:rsid w:val="38AB6CA3"/>
    <w:rsid w:val="38ACD652"/>
    <w:rsid w:val="38B91AA4"/>
    <w:rsid w:val="38BB8655"/>
    <w:rsid w:val="38C10DFF"/>
    <w:rsid w:val="38C24D9A"/>
    <w:rsid w:val="38C2F5D7"/>
    <w:rsid w:val="38C87C21"/>
    <w:rsid w:val="38CCB437"/>
    <w:rsid w:val="38D8060F"/>
    <w:rsid w:val="38DE6929"/>
    <w:rsid w:val="38DEC63B"/>
    <w:rsid w:val="38E0C9F3"/>
    <w:rsid w:val="38E36EE6"/>
    <w:rsid w:val="38E4A48C"/>
    <w:rsid w:val="38E68D06"/>
    <w:rsid w:val="38E71ECC"/>
    <w:rsid w:val="38EA5822"/>
    <w:rsid w:val="38EA8DFA"/>
    <w:rsid w:val="38EBBB0F"/>
    <w:rsid w:val="38ED8FE9"/>
    <w:rsid w:val="38EEC567"/>
    <w:rsid w:val="38F3FAFB"/>
    <w:rsid w:val="38FAA3EF"/>
    <w:rsid w:val="3904DDA4"/>
    <w:rsid w:val="390A0D95"/>
    <w:rsid w:val="390D9F97"/>
    <w:rsid w:val="3912FED6"/>
    <w:rsid w:val="39132A37"/>
    <w:rsid w:val="3914C527"/>
    <w:rsid w:val="3914CCE8"/>
    <w:rsid w:val="391BD39A"/>
    <w:rsid w:val="391EF59E"/>
    <w:rsid w:val="391F11AB"/>
    <w:rsid w:val="391F74C1"/>
    <w:rsid w:val="39231995"/>
    <w:rsid w:val="3927130A"/>
    <w:rsid w:val="392FF828"/>
    <w:rsid w:val="39301FE6"/>
    <w:rsid w:val="39302432"/>
    <w:rsid w:val="39302896"/>
    <w:rsid w:val="393232A3"/>
    <w:rsid w:val="393246E7"/>
    <w:rsid w:val="393E7326"/>
    <w:rsid w:val="393F10EF"/>
    <w:rsid w:val="3940FFD3"/>
    <w:rsid w:val="39417378"/>
    <w:rsid w:val="39428D78"/>
    <w:rsid w:val="394310B8"/>
    <w:rsid w:val="394659B6"/>
    <w:rsid w:val="394FF3F7"/>
    <w:rsid w:val="395398C5"/>
    <w:rsid w:val="3955DE31"/>
    <w:rsid w:val="3957587C"/>
    <w:rsid w:val="395BC793"/>
    <w:rsid w:val="39612E5A"/>
    <w:rsid w:val="3963B516"/>
    <w:rsid w:val="39661DE5"/>
    <w:rsid w:val="396754FE"/>
    <w:rsid w:val="396B9075"/>
    <w:rsid w:val="396B98F9"/>
    <w:rsid w:val="39735C9D"/>
    <w:rsid w:val="39751CC3"/>
    <w:rsid w:val="397FF6F4"/>
    <w:rsid w:val="3986AFA7"/>
    <w:rsid w:val="3988FBB9"/>
    <w:rsid w:val="39895766"/>
    <w:rsid w:val="398E8C19"/>
    <w:rsid w:val="39926F82"/>
    <w:rsid w:val="39941C9B"/>
    <w:rsid w:val="399B01A9"/>
    <w:rsid w:val="399BF3AD"/>
    <w:rsid w:val="39A07FDE"/>
    <w:rsid w:val="39A0E5BC"/>
    <w:rsid w:val="39A38D76"/>
    <w:rsid w:val="39A4002D"/>
    <w:rsid w:val="39A798FB"/>
    <w:rsid w:val="39AA39DC"/>
    <w:rsid w:val="39AF0FB3"/>
    <w:rsid w:val="39B061AF"/>
    <w:rsid w:val="39B33273"/>
    <w:rsid w:val="39B50FFA"/>
    <w:rsid w:val="39B6059B"/>
    <w:rsid w:val="39B818FE"/>
    <w:rsid w:val="39B8F479"/>
    <w:rsid w:val="39B9A731"/>
    <w:rsid w:val="39BA32C3"/>
    <w:rsid w:val="39BE4478"/>
    <w:rsid w:val="39C098D9"/>
    <w:rsid w:val="39CBD0AD"/>
    <w:rsid w:val="39CEF483"/>
    <w:rsid w:val="39D17510"/>
    <w:rsid w:val="39D8DFE2"/>
    <w:rsid w:val="39E786A2"/>
    <w:rsid w:val="39E78CE9"/>
    <w:rsid w:val="39EA17D8"/>
    <w:rsid w:val="39EA976D"/>
    <w:rsid w:val="39ED50B9"/>
    <w:rsid w:val="39EDEB10"/>
    <w:rsid w:val="39F217E4"/>
    <w:rsid w:val="39F8C4DC"/>
    <w:rsid w:val="39FAEF84"/>
    <w:rsid w:val="39FD17BB"/>
    <w:rsid w:val="39FDE9FB"/>
    <w:rsid w:val="3A1D35F9"/>
    <w:rsid w:val="3A1E71DF"/>
    <w:rsid w:val="3A1F9167"/>
    <w:rsid w:val="3A2995E8"/>
    <w:rsid w:val="3A2C99DF"/>
    <w:rsid w:val="3A2DBFF5"/>
    <w:rsid w:val="3A31394D"/>
    <w:rsid w:val="3A31E940"/>
    <w:rsid w:val="3A358BC2"/>
    <w:rsid w:val="3A372627"/>
    <w:rsid w:val="3A3903A5"/>
    <w:rsid w:val="3A3CDF8B"/>
    <w:rsid w:val="3A3E0C1A"/>
    <w:rsid w:val="3A450958"/>
    <w:rsid w:val="3A4A0FE9"/>
    <w:rsid w:val="3A4ED34B"/>
    <w:rsid w:val="3A51EF50"/>
    <w:rsid w:val="3A56E0FE"/>
    <w:rsid w:val="3A57FDB0"/>
    <w:rsid w:val="3A5C8B3C"/>
    <w:rsid w:val="3A603579"/>
    <w:rsid w:val="3A61F74B"/>
    <w:rsid w:val="3A627CD3"/>
    <w:rsid w:val="3A636E3C"/>
    <w:rsid w:val="3A668ECE"/>
    <w:rsid w:val="3A67102C"/>
    <w:rsid w:val="3A6D6D98"/>
    <w:rsid w:val="3A6DDBC6"/>
    <w:rsid w:val="3A6DFFD0"/>
    <w:rsid w:val="3A72AD6B"/>
    <w:rsid w:val="3A7DA52A"/>
    <w:rsid w:val="3A7FC036"/>
    <w:rsid w:val="3A816AA1"/>
    <w:rsid w:val="3A825D67"/>
    <w:rsid w:val="3A84E136"/>
    <w:rsid w:val="3A85BBB0"/>
    <w:rsid w:val="3A86023E"/>
    <w:rsid w:val="3A86E398"/>
    <w:rsid w:val="3A8FD9DE"/>
    <w:rsid w:val="3A9312EE"/>
    <w:rsid w:val="3A950FE4"/>
    <w:rsid w:val="3A9619EF"/>
    <w:rsid w:val="3A981795"/>
    <w:rsid w:val="3A98999F"/>
    <w:rsid w:val="3AA2A613"/>
    <w:rsid w:val="3AA50AE6"/>
    <w:rsid w:val="3AA8FD11"/>
    <w:rsid w:val="3AAC7A3A"/>
    <w:rsid w:val="3AB19D93"/>
    <w:rsid w:val="3AB42FBB"/>
    <w:rsid w:val="3ABDFCEE"/>
    <w:rsid w:val="3ABF3CC5"/>
    <w:rsid w:val="3AC99798"/>
    <w:rsid w:val="3AD08828"/>
    <w:rsid w:val="3AD29CEB"/>
    <w:rsid w:val="3AD33AB0"/>
    <w:rsid w:val="3AD34345"/>
    <w:rsid w:val="3AD51284"/>
    <w:rsid w:val="3AD6B52D"/>
    <w:rsid w:val="3ADB1225"/>
    <w:rsid w:val="3AE03E92"/>
    <w:rsid w:val="3AE4E902"/>
    <w:rsid w:val="3AE946F9"/>
    <w:rsid w:val="3AF9ACFD"/>
    <w:rsid w:val="3AFDEA29"/>
    <w:rsid w:val="3B004DFC"/>
    <w:rsid w:val="3B015255"/>
    <w:rsid w:val="3B03255F"/>
    <w:rsid w:val="3B04FC76"/>
    <w:rsid w:val="3B063F6B"/>
    <w:rsid w:val="3B09FAF0"/>
    <w:rsid w:val="3B0DA8B8"/>
    <w:rsid w:val="3B0F676F"/>
    <w:rsid w:val="3B0F9A9E"/>
    <w:rsid w:val="3B14DCFC"/>
    <w:rsid w:val="3B155EFE"/>
    <w:rsid w:val="3B160EBB"/>
    <w:rsid w:val="3B1E9160"/>
    <w:rsid w:val="3B208E62"/>
    <w:rsid w:val="3B270CC3"/>
    <w:rsid w:val="3B2C8407"/>
    <w:rsid w:val="3B3BA975"/>
    <w:rsid w:val="3B3D5010"/>
    <w:rsid w:val="3B3F5DD7"/>
    <w:rsid w:val="3B415387"/>
    <w:rsid w:val="3B46074E"/>
    <w:rsid w:val="3B481D11"/>
    <w:rsid w:val="3B54D6A2"/>
    <w:rsid w:val="3B551511"/>
    <w:rsid w:val="3B5A6A8A"/>
    <w:rsid w:val="3B5F7C28"/>
    <w:rsid w:val="3B61A575"/>
    <w:rsid w:val="3B629816"/>
    <w:rsid w:val="3B649D17"/>
    <w:rsid w:val="3B6758A2"/>
    <w:rsid w:val="3B6E29FD"/>
    <w:rsid w:val="3B6F5041"/>
    <w:rsid w:val="3B738020"/>
    <w:rsid w:val="3B7437E0"/>
    <w:rsid w:val="3B747549"/>
    <w:rsid w:val="3B748CF0"/>
    <w:rsid w:val="3B7CD40B"/>
    <w:rsid w:val="3B7CDE1C"/>
    <w:rsid w:val="3B7EE077"/>
    <w:rsid w:val="3B87CF0F"/>
    <w:rsid w:val="3B88BC07"/>
    <w:rsid w:val="3B8E939D"/>
    <w:rsid w:val="3B92360F"/>
    <w:rsid w:val="3B958264"/>
    <w:rsid w:val="3B9591C7"/>
    <w:rsid w:val="3B9E109B"/>
    <w:rsid w:val="3BA9032D"/>
    <w:rsid w:val="3BAAD88A"/>
    <w:rsid w:val="3BB82FDF"/>
    <w:rsid w:val="3BB87807"/>
    <w:rsid w:val="3BC34752"/>
    <w:rsid w:val="3BC93F92"/>
    <w:rsid w:val="3BC94322"/>
    <w:rsid w:val="3BCABFD3"/>
    <w:rsid w:val="3BCB4471"/>
    <w:rsid w:val="3BD35E48"/>
    <w:rsid w:val="3BDB25FB"/>
    <w:rsid w:val="3BDE105F"/>
    <w:rsid w:val="3BE5E6CD"/>
    <w:rsid w:val="3BF04DA6"/>
    <w:rsid w:val="3BFB0F03"/>
    <w:rsid w:val="3C012C38"/>
    <w:rsid w:val="3C069FA5"/>
    <w:rsid w:val="3C06ED43"/>
    <w:rsid w:val="3C07B10D"/>
    <w:rsid w:val="3C08261E"/>
    <w:rsid w:val="3C0C1A62"/>
    <w:rsid w:val="3C108A59"/>
    <w:rsid w:val="3C1098FE"/>
    <w:rsid w:val="3C11969D"/>
    <w:rsid w:val="3C128483"/>
    <w:rsid w:val="3C17058D"/>
    <w:rsid w:val="3C1EBF8E"/>
    <w:rsid w:val="3C22F532"/>
    <w:rsid w:val="3C23AC9F"/>
    <w:rsid w:val="3C2486D6"/>
    <w:rsid w:val="3C26A946"/>
    <w:rsid w:val="3C26C804"/>
    <w:rsid w:val="3C290485"/>
    <w:rsid w:val="3C2BCEC2"/>
    <w:rsid w:val="3C2CA456"/>
    <w:rsid w:val="3C301777"/>
    <w:rsid w:val="3C3B6AA6"/>
    <w:rsid w:val="3C3C66DA"/>
    <w:rsid w:val="3C3F3752"/>
    <w:rsid w:val="3C435A3A"/>
    <w:rsid w:val="3C4B849F"/>
    <w:rsid w:val="3C574305"/>
    <w:rsid w:val="3C637A29"/>
    <w:rsid w:val="3C65E415"/>
    <w:rsid w:val="3C6A4C72"/>
    <w:rsid w:val="3C6C13E1"/>
    <w:rsid w:val="3C7088FF"/>
    <w:rsid w:val="3C77EB9B"/>
    <w:rsid w:val="3C7ABFD2"/>
    <w:rsid w:val="3C830B21"/>
    <w:rsid w:val="3C898459"/>
    <w:rsid w:val="3C8A25CC"/>
    <w:rsid w:val="3C8C3E47"/>
    <w:rsid w:val="3C8D7C07"/>
    <w:rsid w:val="3C8E2DE1"/>
    <w:rsid w:val="3C8E8554"/>
    <w:rsid w:val="3C910B57"/>
    <w:rsid w:val="3C934DD9"/>
    <w:rsid w:val="3C9583B3"/>
    <w:rsid w:val="3C963949"/>
    <w:rsid w:val="3C9C80FA"/>
    <w:rsid w:val="3C9E6EDD"/>
    <w:rsid w:val="3C9EEFDC"/>
    <w:rsid w:val="3CA11A10"/>
    <w:rsid w:val="3CA825C1"/>
    <w:rsid w:val="3CB0B0C5"/>
    <w:rsid w:val="3CB880E0"/>
    <w:rsid w:val="3CBBDA35"/>
    <w:rsid w:val="3CBFE399"/>
    <w:rsid w:val="3CC388E4"/>
    <w:rsid w:val="3CD1496F"/>
    <w:rsid w:val="3CD7068A"/>
    <w:rsid w:val="3CDB2E38"/>
    <w:rsid w:val="3CDC8471"/>
    <w:rsid w:val="3CE2E062"/>
    <w:rsid w:val="3CE2E605"/>
    <w:rsid w:val="3CE35BC5"/>
    <w:rsid w:val="3CEA3EEF"/>
    <w:rsid w:val="3CF283A8"/>
    <w:rsid w:val="3CF5DDFD"/>
    <w:rsid w:val="3CFA797D"/>
    <w:rsid w:val="3CFB7E8E"/>
    <w:rsid w:val="3CFB99A7"/>
    <w:rsid w:val="3D042C5F"/>
    <w:rsid w:val="3D0F150C"/>
    <w:rsid w:val="3D118F21"/>
    <w:rsid w:val="3D1B5797"/>
    <w:rsid w:val="3D1CAE64"/>
    <w:rsid w:val="3D1DA355"/>
    <w:rsid w:val="3D1DAE6C"/>
    <w:rsid w:val="3D1FDBA9"/>
    <w:rsid w:val="3D26159A"/>
    <w:rsid w:val="3D2B28A3"/>
    <w:rsid w:val="3D2DC1F9"/>
    <w:rsid w:val="3D2F13EF"/>
    <w:rsid w:val="3D319A5B"/>
    <w:rsid w:val="3D344AE3"/>
    <w:rsid w:val="3D356F3D"/>
    <w:rsid w:val="3D370645"/>
    <w:rsid w:val="3D3817E9"/>
    <w:rsid w:val="3D39BB70"/>
    <w:rsid w:val="3D412AFC"/>
    <w:rsid w:val="3D41E472"/>
    <w:rsid w:val="3D457D55"/>
    <w:rsid w:val="3D4827DA"/>
    <w:rsid w:val="3D53AC31"/>
    <w:rsid w:val="3D56066F"/>
    <w:rsid w:val="3D562AE5"/>
    <w:rsid w:val="3D56AFFE"/>
    <w:rsid w:val="3D58D96D"/>
    <w:rsid w:val="3D59405B"/>
    <w:rsid w:val="3D5B0DC7"/>
    <w:rsid w:val="3D5B3D0E"/>
    <w:rsid w:val="3D5D1FC5"/>
    <w:rsid w:val="3D5DD6C1"/>
    <w:rsid w:val="3D5E13A6"/>
    <w:rsid w:val="3D6CCDF9"/>
    <w:rsid w:val="3D6F1AB8"/>
    <w:rsid w:val="3D741E80"/>
    <w:rsid w:val="3D7A02D3"/>
    <w:rsid w:val="3D7FB3A4"/>
    <w:rsid w:val="3D8191F4"/>
    <w:rsid w:val="3D8536FC"/>
    <w:rsid w:val="3D863B08"/>
    <w:rsid w:val="3D8C2428"/>
    <w:rsid w:val="3D931870"/>
    <w:rsid w:val="3D9CC57F"/>
    <w:rsid w:val="3DA0B321"/>
    <w:rsid w:val="3DA84385"/>
    <w:rsid w:val="3DA98E79"/>
    <w:rsid w:val="3DB086D9"/>
    <w:rsid w:val="3DB318D6"/>
    <w:rsid w:val="3DB52C14"/>
    <w:rsid w:val="3DB6B665"/>
    <w:rsid w:val="3DB7A9B2"/>
    <w:rsid w:val="3DBAB326"/>
    <w:rsid w:val="3DBACE64"/>
    <w:rsid w:val="3DBBFBE5"/>
    <w:rsid w:val="3DBD1EDC"/>
    <w:rsid w:val="3DBEE78C"/>
    <w:rsid w:val="3DCA179F"/>
    <w:rsid w:val="3DD9A9C2"/>
    <w:rsid w:val="3DE02C02"/>
    <w:rsid w:val="3DE14DB9"/>
    <w:rsid w:val="3DE89705"/>
    <w:rsid w:val="3DEC0D2E"/>
    <w:rsid w:val="3DED6663"/>
    <w:rsid w:val="3DF0343A"/>
    <w:rsid w:val="3DF27337"/>
    <w:rsid w:val="3DF3A528"/>
    <w:rsid w:val="3DF54225"/>
    <w:rsid w:val="3DFCF79B"/>
    <w:rsid w:val="3DFDCD58"/>
    <w:rsid w:val="3E02FC01"/>
    <w:rsid w:val="3E10797E"/>
    <w:rsid w:val="3E162D9E"/>
    <w:rsid w:val="3E1798E3"/>
    <w:rsid w:val="3E195092"/>
    <w:rsid w:val="3E1C5B7F"/>
    <w:rsid w:val="3E1F552D"/>
    <w:rsid w:val="3E246758"/>
    <w:rsid w:val="3E32E98B"/>
    <w:rsid w:val="3E396260"/>
    <w:rsid w:val="3E3A5509"/>
    <w:rsid w:val="3E3DC2FA"/>
    <w:rsid w:val="3E3EE743"/>
    <w:rsid w:val="3E3FB58A"/>
    <w:rsid w:val="3E43A177"/>
    <w:rsid w:val="3E4B01C3"/>
    <w:rsid w:val="3E51D77F"/>
    <w:rsid w:val="3E525FC1"/>
    <w:rsid w:val="3E548062"/>
    <w:rsid w:val="3E57D586"/>
    <w:rsid w:val="3E69B733"/>
    <w:rsid w:val="3E6AB06C"/>
    <w:rsid w:val="3E6CFEB5"/>
    <w:rsid w:val="3E6D3DF3"/>
    <w:rsid w:val="3E7009A3"/>
    <w:rsid w:val="3E7B7311"/>
    <w:rsid w:val="3E7F29E7"/>
    <w:rsid w:val="3E85E3A1"/>
    <w:rsid w:val="3E86020C"/>
    <w:rsid w:val="3E86992F"/>
    <w:rsid w:val="3E87F334"/>
    <w:rsid w:val="3E896CD6"/>
    <w:rsid w:val="3E8B367A"/>
    <w:rsid w:val="3E8EB596"/>
    <w:rsid w:val="3EA05718"/>
    <w:rsid w:val="3EA5DCE0"/>
    <w:rsid w:val="3EAC2DB2"/>
    <w:rsid w:val="3EAD2A64"/>
    <w:rsid w:val="3EB32517"/>
    <w:rsid w:val="3EBD08E1"/>
    <w:rsid w:val="3EC47026"/>
    <w:rsid w:val="3EC5DA5B"/>
    <w:rsid w:val="3EC5DD61"/>
    <w:rsid w:val="3ECF4AEE"/>
    <w:rsid w:val="3ED1150E"/>
    <w:rsid w:val="3ED3EA68"/>
    <w:rsid w:val="3ED7620A"/>
    <w:rsid w:val="3ED9E18F"/>
    <w:rsid w:val="3EDB8308"/>
    <w:rsid w:val="3EDC40E4"/>
    <w:rsid w:val="3EDFF869"/>
    <w:rsid w:val="3EE20BD3"/>
    <w:rsid w:val="3EE7E9B2"/>
    <w:rsid w:val="3EE883BC"/>
    <w:rsid w:val="3EED00A9"/>
    <w:rsid w:val="3EEF3296"/>
    <w:rsid w:val="3EF4A9CE"/>
    <w:rsid w:val="3EF681C2"/>
    <w:rsid w:val="3EFD89DE"/>
    <w:rsid w:val="3F0CFC8F"/>
    <w:rsid w:val="3F126FAF"/>
    <w:rsid w:val="3F1765CD"/>
    <w:rsid w:val="3F204DE6"/>
    <w:rsid w:val="3F2480FC"/>
    <w:rsid w:val="3F278C3B"/>
    <w:rsid w:val="3F2AF320"/>
    <w:rsid w:val="3F38E3A0"/>
    <w:rsid w:val="3F443F94"/>
    <w:rsid w:val="3F46FD63"/>
    <w:rsid w:val="3F4BAEA0"/>
    <w:rsid w:val="3F4F6D46"/>
    <w:rsid w:val="3F5CFF1D"/>
    <w:rsid w:val="3F659DD2"/>
    <w:rsid w:val="3F6686CE"/>
    <w:rsid w:val="3F6AC81F"/>
    <w:rsid w:val="3F6E5862"/>
    <w:rsid w:val="3F6ED4A3"/>
    <w:rsid w:val="3F6F0833"/>
    <w:rsid w:val="3F742CF6"/>
    <w:rsid w:val="3F76BD06"/>
    <w:rsid w:val="3F7B2E3E"/>
    <w:rsid w:val="3F7D6F89"/>
    <w:rsid w:val="3F7D843F"/>
    <w:rsid w:val="3F7FCFA5"/>
    <w:rsid w:val="3F81E4BF"/>
    <w:rsid w:val="3F834B13"/>
    <w:rsid w:val="3F917EBB"/>
    <w:rsid w:val="3F9AEDDF"/>
    <w:rsid w:val="3F9D0675"/>
    <w:rsid w:val="3FA1463A"/>
    <w:rsid w:val="3FA239C4"/>
    <w:rsid w:val="3FA3037B"/>
    <w:rsid w:val="3FA60832"/>
    <w:rsid w:val="3FAD843E"/>
    <w:rsid w:val="3FAF29C6"/>
    <w:rsid w:val="3FC32F74"/>
    <w:rsid w:val="3FC4387C"/>
    <w:rsid w:val="3FC79567"/>
    <w:rsid w:val="3FCBC7F3"/>
    <w:rsid w:val="3FCFC1B4"/>
    <w:rsid w:val="3FD529E3"/>
    <w:rsid w:val="3FDAD279"/>
    <w:rsid w:val="3FDF42B5"/>
    <w:rsid w:val="3FE1FA13"/>
    <w:rsid w:val="3FE6D55A"/>
    <w:rsid w:val="3FEFFF96"/>
    <w:rsid w:val="3FF08C04"/>
    <w:rsid w:val="3FF56B72"/>
    <w:rsid w:val="3FFD85C6"/>
    <w:rsid w:val="4007A60E"/>
    <w:rsid w:val="400F2E95"/>
    <w:rsid w:val="4011EF62"/>
    <w:rsid w:val="4012CEFA"/>
    <w:rsid w:val="40138077"/>
    <w:rsid w:val="40148D3F"/>
    <w:rsid w:val="401B38C8"/>
    <w:rsid w:val="4020740C"/>
    <w:rsid w:val="40233B98"/>
    <w:rsid w:val="40236783"/>
    <w:rsid w:val="40289204"/>
    <w:rsid w:val="4029DB81"/>
    <w:rsid w:val="402A5CF2"/>
    <w:rsid w:val="40317DF6"/>
    <w:rsid w:val="4031D5E6"/>
    <w:rsid w:val="403553C1"/>
    <w:rsid w:val="4036E396"/>
    <w:rsid w:val="40376B8F"/>
    <w:rsid w:val="4037A752"/>
    <w:rsid w:val="403956A1"/>
    <w:rsid w:val="40416C1E"/>
    <w:rsid w:val="404174FD"/>
    <w:rsid w:val="40489B0E"/>
    <w:rsid w:val="40498BE7"/>
    <w:rsid w:val="404ABBE2"/>
    <w:rsid w:val="404CD84B"/>
    <w:rsid w:val="4050203A"/>
    <w:rsid w:val="4054F76A"/>
    <w:rsid w:val="405573D1"/>
    <w:rsid w:val="4059F572"/>
    <w:rsid w:val="405C6C0E"/>
    <w:rsid w:val="405D3B50"/>
    <w:rsid w:val="405FE443"/>
    <w:rsid w:val="4068D1B8"/>
    <w:rsid w:val="4074D5AF"/>
    <w:rsid w:val="4075CD05"/>
    <w:rsid w:val="407B3F2C"/>
    <w:rsid w:val="407E9D62"/>
    <w:rsid w:val="4087F2C2"/>
    <w:rsid w:val="40898107"/>
    <w:rsid w:val="408AEAA9"/>
    <w:rsid w:val="408E8F50"/>
    <w:rsid w:val="408EDE7C"/>
    <w:rsid w:val="40906CF0"/>
    <w:rsid w:val="409F6AEA"/>
    <w:rsid w:val="40A2CB48"/>
    <w:rsid w:val="40A3AFF8"/>
    <w:rsid w:val="40A67318"/>
    <w:rsid w:val="40A742D0"/>
    <w:rsid w:val="40AA7106"/>
    <w:rsid w:val="40AB6051"/>
    <w:rsid w:val="40B0EB79"/>
    <w:rsid w:val="40B7A404"/>
    <w:rsid w:val="40B8C9F0"/>
    <w:rsid w:val="40C1BAB5"/>
    <w:rsid w:val="40C2286F"/>
    <w:rsid w:val="40C5C04F"/>
    <w:rsid w:val="40C61703"/>
    <w:rsid w:val="40C63861"/>
    <w:rsid w:val="40C78212"/>
    <w:rsid w:val="40CEA957"/>
    <w:rsid w:val="40CF5730"/>
    <w:rsid w:val="40CFB69C"/>
    <w:rsid w:val="40D62022"/>
    <w:rsid w:val="40D72DD4"/>
    <w:rsid w:val="40DD15E5"/>
    <w:rsid w:val="40E31C6D"/>
    <w:rsid w:val="40E53A31"/>
    <w:rsid w:val="40E73750"/>
    <w:rsid w:val="40E7786E"/>
    <w:rsid w:val="40EB1228"/>
    <w:rsid w:val="40EE057A"/>
    <w:rsid w:val="40EEF827"/>
    <w:rsid w:val="40F19304"/>
    <w:rsid w:val="40FA01E2"/>
    <w:rsid w:val="40FBA1CB"/>
    <w:rsid w:val="40FEA9E3"/>
    <w:rsid w:val="40FEEC14"/>
    <w:rsid w:val="41017D96"/>
    <w:rsid w:val="4115991C"/>
    <w:rsid w:val="411613D5"/>
    <w:rsid w:val="4117B4B1"/>
    <w:rsid w:val="4118EE7B"/>
    <w:rsid w:val="411A2136"/>
    <w:rsid w:val="411C54EB"/>
    <w:rsid w:val="41220C46"/>
    <w:rsid w:val="412A6E88"/>
    <w:rsid w:val="412E127C"/>
    <w:rsid w:val="412F2E90"/>
    <w:rsid w:val="413D521C"/>
    <w:rsid w:val="41450574"/>
    <w:rsid w:val="414592D2"/>
    <w:rsid w:val="41487404"/>
    <w:rsid w:val="414E435D"/>
    <w:rsid w:val="41580F74"/>
    <w:rsid w:val="41592FAB"/>
    <w:rsid w:val="415A3E0F"/>
    <w:rsid w:val="41609DCF"/>
    <w:rsid w:val="4161BB96"/>
    <w:rsid w:val="4166CB93"/>
    <w:rsid w:val="41687799"/>
    <w:rsid w:val="416F1C23"/>
    <w:rsid w:val="4171D454"/>
    <w:rsid w:val="4172AA24"/>
    <w:rsid w:val="417307CF"/>
    <w:rsid w:val="4176DFC4"/>
    <w:rsid w:val="418101E7"/>
    <w:rsid w:val="418269A0"/>
    <w:rsid w:val="4185461D"/>
    <w:rsid w:val="418745B1"/>
    <w:rsid w:val="41877690"/>
    <w:rsid w:val="418A850C"/>
    <w:rsid w:val="418DDFD9"/>
    <w:rsid w:val="418F7966"/>
    <w:rsid w:val="41975137"/>
    <w:rsid w:val="41978F41"/>
    <w:rsid w:val="419BCC31"/>
    <w:rsid w:val="41AC7577"/>
    <w:rsid w:val="41AD9EDD"/>
    <w:rsid w:val="41B1276C"/>
    <w:rsid w:val="41B130B8"/>
    <w:rsid w:val="41B155B5"/>
    <w:rsid w:val="41BE7A28"/>
    <w:rsid w:val="41C5442C"/>
    <w:rsid w:val="41C602ED"/>
    <w:rsid w:val="41CD12E7"/>
    <w:rsid w:val="41CDCAA8"/>
    <w:rsid w:val="41CF8E45"/>
    <w:rsid w:val="41D285FA"/>
    <w:rsid w:val="41D36D4F"/>
    <w:rsid w:val="41D45AC3"/>
    <w:rsid w:val="41D4F490"/>
    <w:rsid w:val="41D9F9F4"/>
    <w:rsid w:val="41DB857F"/>
    <w:rsid w:val="41E04D0A"/>
    <w:rsid w:val="41E16AA8"/>
    <w:rsid w:val="41E3804F"/>
    <w:rsid w:val="41E5A890"/>
    <w:rsid w:val="41E81D13"/>
    <w:rsid w:val="41E84380"/>
    <w:rsid w:val="41ECE873"/>
    <w:rsid w:val="41ED2C87"/>
    <w:rsid w:val="41F17F91"/>
    <w:rsid w:val="41F2B5C8"/>
    <w:rsid w:val="41F5D8CF"/>
    <w:rsid w:val="41F74EDA"/>
    <w:rsid w:val="41FBE93B"/>
    <w:rsid w:val="42026FC0"/>
    <w:rsid w:val="4207DE89"/>
    <w:rsid w:val="420B5383"/>
    <w:rsid w:val="420D9FF8"/>
    <w:rsid w:val="420FC2E9"/>
    <w:rsid w:val="4213F731"/>
    <w:rsid w:val="421C969E"/>
    <w:rsid w:val="42257622"/>
    <w:rsid w:val="42259117"/>
    <w:rsid w:val="4226E9CB"/>
    <w:rsid w:val="42293F87"/>
    <w:rsid w:val="422968DD"/>
    <w:rsid w:val="422D5B8B"/>
    <w:rsid w:val="422EBDDA"/>
    <w:rsid w:val="42361E49"/>
    <w:rsid w:val="42364947"/>
    <w:rsid w:val="4237108E"/>
    <w:rsid w:val="4243F1D1"/>
    <w:rsid w:val="4247A0FD"/>
    <w:rsid w:val="425E93C4"/>
    <w:rsid w:val="425F7DB7"/>
    <w:rsid w:val="426329A2"/>
    <w:rsid w:val="42688721"/>
    <w:rsid w:val="42749E3D"/>
    <w:rsid w:val="4278171D"/>
    <w:rsid w:val="42798F2D"/>
    <w:rsid w:val="427B86E6"/>
    <w:rsid w:val="427B8A88"/>
    <w:rsid w:val="427B9DB9"/>
    <w:rsid w:val="428657A2"/>
    <w:rsid w:val="4287C2D1"/>
    <w:rsid w:val="428E5583"/>
    <w:rsid w:val="428EC1AC"/>
    <w:rsid w:val="4295A384"/>
    <w:rsid w:val="429B967F"/>
    <w:rsid w:val="429E22AC"/>
    <w:rsid w:val="429E6E71"/>
    <w:rsid w:val="429EEACC"/>
    <w:rsid w:val="42A08EF6"/>
    <w:rsid w:val="42A09963"/>
    <w:rsid w:val="42A0EE8D"/>
    <w:rsid w:val="42A1FA03"/>
    <w:rsid w:val="42B9F69D"/>
    <w:rsid w:val="42BA4095"/>
    <w:rsid w:val="42BD1067"/>
    <w:rsid w:val="42BDA6AB"/>
    <w:rsid w:val="42C5A6ED"/>
    <w:rsid w:val="42C5E6BC"/>
    <w:rsid w:val="42C707E9"/>
    <w:rsid w:val="42C9C8EC"/>
    <w:rsid w:val="42CCCB08"/>
    <w:rsid w:val="42CD3D40"/>
    <w:rsid w:val="42D40E52"/>
    <w:rsid w:val="42D8D09B"/>
    <w:rsid w:val="42DCF467"/>
    <w:rsid w:val="42E020B3"/>
    <w:rsid w:val="42E0C977"/>
    <w:rsid w:val="42E1041F"/>
    <w:rsid w:val="42E12D9E"/>
    <w:rsid w:val="42E6767A"/>
    <w:rsid w:val="42E88633"/>
    <w:rsid w:val="42EBC2BD"/>
    <w:rsid w:val="42F01C9B"/>
    <w:rsid w:val="42F0BC62"/>
    <w:rsid w:val="42F23137"/>
    <w:rsid w:val="42F2E527"/>
    <w:rsid w:val="42F88098"/>
    <w:rsid w:val="42F886DB"/>
    <w:rsid w:val="42FB5ACE"/>
    <w:rsid w:val="42FCDBFE"/>
    <w:rsid w:val="430515B7"/>
    <w:rsid w:val="4307657A"/>
    <w:rsid w:val="4307CE10"/>
    <w:rsid w:val="4309DA23"/>
    <w:rsid w:val="430CB148"/>
    <w:rsid w:val="4315C5B6"/>
    <w:rsid w:val="43161761"/>
    <w:rsid w:val="431CCC06"/>
    <w:rsid w:val="431DA1A0"/>
    <w:rsid w:val="4324BBF3"/>
    <w:rsid w:val="4325F6C2"/>
    <w:rsid w:val="432B1992"/>
    <w:rsid w:val="432F91B6"/>
    <w:rsid w:val="43315EAB"/>
    <w:rsid w:val="433642DD"/>
    <w:rsid w:val="4337C9F8"/>
    <w:rsid w:val="4339F587"/>
    <w:rsid w:val="433E338E"/>
    <w:rsid w:val="433F0FA3"/>
    <w:rsid w:val="43421B3D"/>
    <w:rsid w:val="43532310"/>
    <w:rsid w:val="43552573"/>
    <w:rsid w:val="435ADB62"/>
    <w:rsid w:val="435EA38F"/>
    <w:rsid w:val="435EDD19"/>
    <w:rsid w:val="435EF384"/>
    <w:rsid w:val="4360CD13"/>
    <w:rsid w:val="4363DB67"/>
    <w:rsid w:val="4364D903"/>
    <w:rsid w:val="4367755E"/>
    <w:rsid w:val="4368A88A"/>
    <w:rsid w:val="436B364B"/>
    <w:rsid w:val="436FD0E5"/>
    <w:rsid w:val="43731B36"/>
    <w:rsid w:val="4374ED65"/>
    <w:rsid w:val="4375B8C8"/>
    <w:rsid w:val="437681DE"/>
    <w:rsid w:val="4377158F"/>
    <w:rsid w:val="4378AD38"/>
    <w:rsid w:val="437D51B6"/>
    <w:rsid w:val="437DC6D1"/>
    <w:rsid w:val="437E18BB"/>
    <w:rsid w:val="438082A2"/>
    <w:rsid w:val="43816AC0"/>
    <w:rsid w:val="438414FE"/>
    <w:rsid w:val="438626BD"/>
    <w:rsid w:val="4386A29E"/>
    <w:rsid w:val="4388B8D4"/>
    <w:rsid w:val="43968F2F"/>
    <w:rsid w:val="43A0727A"/>
    <w:rsid w:val="43AD2ADB"/>
    <w:rsid w:val="43B8B3E5"/>
    <w:rsid w:val="43B917A7"/>
    <w:rsid w:val="43BB6EEC"/>
    <w:rsid w:val="43BBB233"/>
    <w:rsid w:val="43C038E0"/>
    <w:rsid w:val="43C60701"/>
    <w:rsid w:val="43C63C4B"/>
    <w:rsid w:val="43CA9719"/>
    <w:rsid w:val="43CB6693"/>
    <w:rsid w:val="43CF6020"/>
    <w:rsid w:val="43D0647C"/>
    <w:rsid w:val="43D511E0"/>
    <w:rsid w:val="43D6E759"/>
    <w:rsid w:val="43E1F3EB"/>
    <w:rsid w:val="43EBFBE3"/>
    <w:rsid w:val="43EE9329"/>
    <w:rsid w:val="43F5F20E"/>
    <w:rsid w:val="43F679EA"/>
    <w:rsid w:val="43FD18AE"/>
    <w:rsid w:val="440103E8"/>
    <w:rsid w:val="440423BC"/>
    <w:rsid w:val="440B2EE8"/>
    <w:rsid w:val="44124353"/>
    <w:rsid w:val="44133803"/>
    <w:rsid w:val="441AC4AD"/>
    <w:rsid w:val="441D79B6"/>
    <w:rsid w:val="441EE7FF"/>
    <w:rsid w:val="4422704F"/>
    <w:rsid w:val="4425FA4B"/>
    <w:rsid w:val="442EED75"/>
    <w:rsid w:val="4434E421"/>
    <w:rsid w:val="44368CD6"/>
    <w:rsid w:val="443A50AB"/>
    <w:rsid w:val="443FBB76"/>
    <w:rsid w:val="44442645"/>
    <w:rsid w:val="4449026E"/>
    <w:rsid w:val="4453B435"/>
    <w:rsid w:val="445B163F"/>
    <w:rsid w:val="4462689D"/>
    <w:rsid w:val="446BB313"/>
    <w:rsid w:val="4470C5BF"/>
    <w:rsid w:val="4471B24F"/>
    <w:rsid w:val="447761D7"/>
    <w:rsid w:val="447A93B0"/>
    <w:rsid w:val="4481DDAA"/>
    <w:rsid w:val="448562DF"/>
    <w:rsid w:val="448C84E4"/>
    <w:rsid w:val="4492DDE3"/>
    <w:rsid w:val="4498CD68"/>
    <w:rsid w:val="4499CFAA"/>
    <w:rsid w:val="449DEDDE"/>
    <w:rsid w:val="44AA9D74"/>
    <w:rsid w:val="44AC114F"/>
    <w:rsid w:val="44B36771"/>
    <w:rsid w:val="44BB311D"/>
    <w:rsid w:val="44BC92E6"/>
    <w:rsid w:val="44BDF27B"/>
    <w:rsid w:val="44BE0E1F"/>
    <w:rsid w:val="44CA3304"/>
    <w:rsid w:val="44D21416"/>
    <w:rsid w:val="44D62E73"/>
    <w:rsid w:val="44D89321"/>
    <w:rsid w:val="44D94F19"/>
    <w:rsid w:val="44E42E57"/>
    <w:rsid w:val="44E5C1AF"/>
    <w:rsid w:val="44E69262"/>
    <w:rsid w:val="44E6F19A"/>
    <w:rsid w:val="44E9A983"/>
    <w:rsid w:val="44EA5ADA"/>
    <w:rsid w:val="44EA75A5"/>
    <w:rsid w:val="44F3382A"/>
    <w:rsid w:val="44F4D513"/>
    <w:rsid w:val="44F8F407"/>
    <w:rsid w:val="44FB0AEE"/>
    <w:rsid w:val="44FB6920"/>
    <w:rsid w:val="44FFA815"/>
    <w:rsid w:val="45058AB5"/>
    <w:rsid w:val="4509EF66"/>
    <w:rsid w:val="450A6D41"/>
    <w:rsid w:val="450A8381"/>
    <w:rsid w:val="450CF2B1"/>
    <w:rsid w:val="450D2AE5"/>
    <w:rsid w:val="450D8A58"/>
    <w:rsid w:val="451206B5"/>
    <w:rsid w:val="45142710"/>
    <w:rsid w:val="4514A62B"/>
    <w:rsid w:val="45157168"/>
    <w:rsid w:val="451AA523"/>
    <w:rsid w:val="451CC5E1"/>
    <w:rsid w:val="45231956"/>
    <w:rsid w:val="45275A71"/>
    <w:rsid w:val="452787B4"/>
    <w:rsid w:val="452BFAA9"/>
    <w:rsid w:val="4533A6E2"/>
    <w:rsid w:val="4537C0DF"/>
    <w:rsid w:val="45397EA1"/>
    <w:rsid w:val="4539F5F0"/>
    <w:rsid w:val="453B6B9A"/>
    <w:rsid w:val="453BED6A"/>
    <w:rsid w:val="453C42DB"/>
    <w:rsid w:val="453CA678"/>
    <w:rsid w:val="454A490B"/>
    <w:rsid w:val="454ABAC1"/>
    <w:rsid w:val="454F1019"/>
    <w:rsid w:val="4558934D"/>
    <w:rsid w:val="455B0E21"/>
    <w:rsid w:val="455BB53C"/>
    <w:rsid w:val="455DFAA3"/>
    <w:rsid w:val="4560ECD7"/>
    <w:rsid w:val="4563A73A"/>
    <w:rsid w:val="45659553"/>
    <w:rsid w:val="45682ABF"/>
    <w:rsid w:val="456B5291"/>
    <w:rsid w:val="4573F499"/>
    <w:rsid w:val="45770F18"/>
    <w:rsid w:val="457D6BF6"/>
    <w:rsid w:val="457D9E62"/>
    <w:rsid w:val="458101FD"/>
    <w:rsid w:val="4586CBB1"/>
    <w:rsid w:val="4593CE8C"/>
    <w:rsid w:val="45998C68"/>
    <w:rsid w:val="459A8C4F"/>
    <w:rsid w:val="459BC76D"/>
    <w:rsid w:val="459DA71F"/>
    <w:rsid w:val="459EEF7F"/>
    <w:rsid w:val="45AAA61F"/>
    <w:rsid w:val="45AED68E"/>
    <w:rsid w:val="45B0231A"/>
    <w:rsid w:val="45B09A8A"/>
    <w:rsid w:val="45B17B09"/>
    <w:rsid w:val="45B3C226"/>
    <w:rsid w:val="45B63A0A"/>
    <w:rsid w:val="45B6C5A6"/>
    <w:rsid w:val="45BC607D"/>
    <w:rsid w:val="45BE4C96"/>
    <w:rsid w:val="45C29A32"/>
    <w:rsid w:val="45C466FF"/>
    <w:rsid w:val="45C830C1"/>
    <w:rsid w:val="45CEF83A"/>
    <w:rsid w:val="45CF89C5"/>
    <w:rsid w:val="45D1AA64"/>
    <w:rsid w:val="45D4E950"/>
    <w:rsid w:val="45D575D9"/>
    <w:rsid w:val="45D68D36"/>
    <w:rsid w:val="45D78278"/>
    <w:rsid w:val="45D96062"/>
    <w:rsid w:val="45E42742"/>
    <w:rsid w:val="45E8FEBD"/>
    <w:rsid w:val="45EC7B35"/>
    <w:rsid w:val="45F23948"/>
    <w:rsid w:val="45F8579D"/>
    <w:rsid w:val="45FA0FF8"/>
    <w:rsid w:val="45FED513"/>
    <w:rsid w:val="45FFDB52"/>
    <w:rsid w:val="46005967"/>
    <w:rsid w:val="46029C6F"/>
    <w:rsid w:val="46032ABB"/>
    <w:rsid w:val="46047F3A"/>
    <w:rsid w:val="4618F180"/>
    <w:rsid w:val="461F7100"/>
    <w:rsid w:val="46206CF1"/>
    <w:rsid w:val="46208C6B"/>
    <w:rsid w:val="462293BD"/>
    <w:rsid w:val="462D006E"/>
    <w:rsid w:val="462ECFF5"/>
    <w:rsid w:val="462F7E9F"/>
    <w:rsid w:val="463099E9"/>
    <w:rsid w:val="463708F3"/>
    <w:rsid w:val="463A9214"/>
    <w:rsid w:val="46466EB8"/>
    <w:rsid w:val="4646E77D"/>
    <w:rsid w:val="464FAB3A"/>
    <w:rsid w:val="4650916A"/>
    <w:rsid w:val="465BC225"/>
    <w:rsid w:val="465BC2C4"/>
    <w:rsid w:val="465E54F3"/>
    <w:rsid w:val="4662870E"/>
    <w:rsid w:val="4662E33A"/>
    <w:rsid w:val="466431B6"/>
    <w:rsid w:val="4677FEC0"/>
    <w:rsid w:val="46784C54"/>
    <w:rsid w:val="467DC50C"/>
    <w:rsid w:val="467EA632"/>
    <w:rsid w:val="468CADAA"/>
    <w:rsid w:val="4691F688"/>
    <w:rsid w:val="46A662D2"/>
    <w:rsid w:val="46AD7415"/>
    <w:rsid w:val="46AEF269"/>
    <w:rsid w:val="46B37EC5"/>
    <w:rsid w:val="46B7D7F9"/>
    <w:rsid w:val="46C09F63"/>
    <w:rsid w:val="46CB90B3"/>
    <w:rsid w:val="46CE0938"/>
    <w:rsid w:val="46CE8281"/>
    <w:rsid w:val="46D41D5C"/>
    <w:rsid w:val="46D4AA02"/>
    <w:rsid w:val="46D7E752"/>
    <w:rsid w:val="46DCDC73"/>
    <w:rsid w:val="46DD0EB4"/>
    <w:rsid w:val="46E26D68"/>
    <w:rsid w:val="46E7D9A8"/>
    <w:rsid w:val="46E9F52C"/>
    <w:rsid w:val="46EFE321"/>
    <w:rsid w:val="46F54F55"/>
    <w:rsid w:val="46F84018"/>
    <w:rsid w:val="46FDF846"/>
    <w:rsid w:val="4700118E"/>
    <w:rsid w:val="470453E6"/>
    <w:rsid w:val="470471CB"/>
    <w:rsid w:val="4705C4DA"/>
    <w:rsid w:val="470AA46A"/>
    <w:rsid w:val="470AE4D3"/>
    <w:rsid w:val="470B0DD6"/>
    <w:rsid w:val="470B3FA7"/>
    <w:rsid w:val="4710EA16"/>
    <w:rsid w:val="4713B4E1"/>
    <w:rsid w:val="47160FF4"/>
    <w:rsid w:val="471B5372"/>
    <w:rsid w:val="471CC009"/>
    <w:rsid w:val="4720D55F"/>
    <w:rsid w:val="47211D82"/>
    <w:rsid w:val="47245AB6"/>
    <w:rsid w:val="47248B3D"/>
    <w:rsid w:val="47261A86"/>
    <w:rsid w:val="4729CDCF"/>
    <w:rsid w:val="4733D5E1"/>
    <w:rsid w:val="4734638F"/>
    <w:rsid w:val="47382E5A"/>
    <w:rsid w:val="47395555"/>
    <w:rsid w:val="473FD903"/>
    <w:rsid w:val="4746BC0A"/>
    <w:rsid w:val="474810FD"/>
    <w:rsid w:val="4748E2E8"/>
    <w:rsid w:val="47496DE4"/>
    <w:rsid w:val="474AD8C5"/>
    <w:rsid w:val="474E5C89"/>
    <w:rsid w:val="4750FF02"/>
    <w:rsid w:val="4753CF62"/>
    <w:rsid w:val="4757CBDC"/>
    <w:rsid w:val="4759BEC7"/>
    <w:rsid w:val="475C61FA"/>
    <w:rsid w:val="4769F57D"/>
    <w:rsid w:val="476AC26C"/>
    <w:rsid w:val="476CB7F7"/>
    <w:rsid w:val="476E2D98"/>
    <w:rsid w:val="476E3830"/>
    <w:rsid w:val="476FFBCE"/>
    <w:rsid w:val="47740559"/>
    <w:rsid w:val="477B4D8B"/>
    <w:rsid w:val="47898C45"/>
    <w:rsid w:val="4789CF18"/>
    <w:rsid w:val="478ACB81"/>
    <w:rsid w:val="478AE68C"/>
    <w:rsid w:val="47944544"/>
    <w:rsid w:val="4795D341"/>
    <w:rsid w:val="479792D0"/>
    <w:rsid w:val="4797F01E"/>
    <w:rsid w:val="479C83A1"/>
    <w:rsid w:val="479F5BA4"/>
    <w:rsid w:val="47ABDF91"/>
    <w:rsid w:val="47B4771B"/>
    <w:rsid w:val="47B8366E"/>
    <w:rsid w:val="47C5AF2C"/>
    <w:rsid w:val="47C910DA"/>
    <w:rsid w:val="47CAA062"/>
    <w:rsid w:val="47CC36B9"/>
    <w:rsid w:val="47D0255D"/>
    <w:rsid w:val="47D03E30"/>
    <w:rsid w:val="47D6CCB2"/>
    <w:rsid w:val="47DA8456"/>
    <w:rsid w:val="47E063DB"/>
    <w:rsid w:val="47E0780F"/>
    <w:rsid w:val="47E1EB9C"/>
    <w:rsid w:val="47E32238"/>
    <w:rsid w:val="47E6D5F9"/>
    <w:rsid w:val="47EDB7C5"/>
    <w:rsid w:val="47F180FE"/>
    <w:rsid w:val="48039DD4"/>
    <w:rsid w:val="480A88EF"/>
    <w:rsid w:val="480CE537"/>
    <w:rsid w:val="480D8FB3"/>
    <w:rsid w:val="480E2F89"/>
    <w:rsid w:val="48109B36"/>
    <w:rsid w:val="4810DECC"/>
    <w:rsid w:val="4816892B"/>
    <w:rsid w:val="48184F0E"/>
    <w:rsid w:val="4822CD50"/>
    <w:rsid w:val="4822E3F1"/>
    <w:rsid w:val="482C7DAB"/>
    <w:rsid w:val="4833F5B3"/>
    <w:rsid w:val="48394EFA"/>
    <w:rsid w:val="4839CCC4"/>
    <w:rsid w:val="483D03DD"/>
    <w:rsid w:val="483E50BD"/>
    <w:rsid w:val="48416505"/>
    <w:rsid w:val="4843019A"/>
    <w:rsid w:val="4845E3C0"/>
    <w:rsid w:val="48474366"/>
    <w:rsid w:val="484B2CAA"/>
    <w:rsid w:val="485011B3"/>
    <w:rsid w:val="48508457"/>
    <w:rsid w:val="4851FCFD"/>
    <w:rsid w:val="4856CB0E"/>
    <w:rsid w:val="4856ECC1"/>
    <w:rsid w:val="485D62F0"/>
    <w:rsid w:val="485DAAFA"/>
    <w:rsid w:val="48640CF5"/>
    <w:rsid w:val="4864765E"/>
    <w:rsid w:val="486B940B"/>
    <w:rsid w:val="486E39AF"/>
    <w:rsid w:val="4875E562"/>
    <w:rsid w:val="488485EC"/>
    <w:rsid w:val="48882F12"/>
    <w:rsid w:val="4889AAD6"/>
    <w:rsid w:val="488A631F"/>
    <w:rsid w:val="488A6605"/>
    <w:rsid w:val="4891B92A"/>
    <w:rsid w:val="48AC4C56"/>
    <w:rsid w:val="48AFDEE9"/>
    <w:rsid w:val="48B0F76E"/>
    <w:rsid w:val="48B4AEDC"/>
    <w:rsid w:val="48B5B356"/>
    <w:rsid w:val="48BB6F83"/>
    <w:rsid w:val="48BD112C"/>
    <w:rsid w:val="48BEC20D"/>
    <w:rsid w:val="48C1B3B7"/>
    <w:rsid w:val="48C2CEB4"/>
    <w:rsid w:val="48C5C9DE"/>
    <w:rsid w:val="48C73BD5"/>
    <w:rsid w:val="48CA1A7E"/>
    <w:rsid w:val="48CF4851"/>
    <w:rsid w:val="48D25AAF"/>
    <w:rsid w:val="48E04A58"/>
    <w:rsid w:val="48E13604"/>
    <w:rsid w:val="48E1E81B"/>
    <w:rsid w:val="48E2E258"/>
    <w:rsid w:val="48E8DE59"/>
    <w:rsid w:val="48F6E123"/>
    <w:rsid w:val="48F76A26"/>
    <w:rsid w:val="48FA1630"/>
    <w:rsid w:val="4900CB3D"/>
    <w:rsid w:val="49011F24"/>
    <w:rsid w:val="4902A745"/>
    <w:rsid w:val="49094BE0"/>
    <w:rsid w:val="491186B9"/>
    <w:rsid w:val="49146646"/>
    <w:rsid w:val="49176806"/>
    <w:rsid w:val="49193BDF"/>
    <w:rsid w:val="492302CE"/>
    <w:rsid w:val="49239EF4"/>
    <w:rsid w:val="492480EF"/>
    <w:rsid w:val="4924B22E"/>
    <w:rsid w:val="49297465"/>
    <w:rsid w:val="4929B3FF"/>
    <w:rsid w:val="492DE81B"/>
    <w:rsid w:val="4939A272"/>
    <w:rsid w:val="4939F180"/>
    <w:rsid w:val="493E2A1A"/>
    <w:rsid w:val="493EC6ED"/>
    <w:rsid w:val="4943122F"/>
    <w:rsid w:val="4944AD0A"/>
    <w:rsid w:val="49457740"/>
    <w:rsid w:val="49483505"/>
    <w:rsid w:val="494E297B"/>
    <w:rsid w:val="4958A69E"/>
    <w:rsid w:val="495E7F28"/>
    <w:rsid w:val="495E96D6"/>
    <w:rsid w:val="4960E4DA"/>
    <w:rsid w:val="49610B26"/>
    <w:rsid w:val="4961E80D"/>
    <w:rsid w:val="4969C095"/>
    <w:rsid w:val="49700E57"/>
    <w:rsid w:val="4978398C"/>
    <w:rsid w:val="497AC1BC"/>
    <w:rsid w:val="497B0F69"/>
    <w:rsid w:val="49836E36"/>
    <w:rsid w:val="4987C660"/>
    <w:rsid w:val="498DCDDB"/>
    <w:rsid w:val="49912F66"/>
    <w:rsid w:val="4993461C"/>
    <w:rsid w:val="4993962D"/>
    <w:rsid w:val="49A185F2"/>
    <w:rsid w:val="49A5DBAE"/>
    <w:rsid w:val="49A9B4C6"/>
    <w:rsid w:val="49AB19F3"/>
    <w:rsid w:val="49ACC054"/>
    <w:rsid w:val="49AD9E87"/>
    <w:rsid w:val="49AFCC77"/>
    <w:rsid w:val="49BBF1D7"/>
    <w:rsid w:val="49C14D82"/>
    <w:rsid w:val="49CB3423"/>
    <w:rsid w:val="49CD38F8"/>
    <w:rsid w:val="49D23692"/>
    <w:rsid w:val="49D4473B"/>
    <w:rsid w:val="49D7D85D"/>
    <w:rsid w:val="49D80DC6"/>
    <w:rsid w:val="49D81A82"/>
    <w:rsid w:val="49E791A6"/>
    <w:rsid w:val="49E79236"/>
    <w:rsid w:val="49F048B0"/>
    <w:rsid w:val="49F339E0"/>
    <w:rsid w:val="49F43163"/>
    <w:rsid w:val="49F669E8"/>
    <w:rsid w:val="49F9152E"/>
    <w:rsid w:val="49F933E0"/>
    <w:rsid w:val="49FD1D0E"/>
    <w:rsid w:val="49FD9747"/>
    <w:rsid w:val="49FE98C0"/>
    <w:rsid w:val="4A02EADA"/>
    <w:rsid w:val="4A0567BD"/>
    <w:rsid w:val="4A0D2ECC"/>
    <w:rsid w:val="4A19E1F5"/>
    <w:rsid w:val="4A19E496"/>
    <w:rsid w:val="4A2AA6C2"/>
    <w:rsid w:val="4A2AF577"/>
    <w:rsid w:val="4A2E3858"/>
    <w:rsid w:val="4A309F9C"/>
    <w:rsid w:val="4A3AD650"/>
    <w:rsid w:val="4A3CC6EE"/>
    <w:rsid w:val="4A42EBC1"/>
    <w:rsid w:val="4A461303"/>
    <w:rsid w:val="4A467A6A"/>
    <w:rsid w:val="4A47DBAB"/>
    <w:rsid w:val="4A48EBC2"/>
    <w:rsid w:val="4A4CC7CF"/>
    <w:rsid w:val="4A4E35BF"/>
    <w:rsid w:val="4A4ED672"/>
    <w:rsid w:val="4A5860D4"/>
    <w:rsid w:val="4A5919E8"/>
    <w:rsid w:val="4A5A3437"/>
    <w:rsid w:val="4A5F2EF5"/>
    <w:rsid w:val="4A61B045"/>
    <w:rsid w:val="4A61D31D"/>
    <w:rsid w:val="4A6D421D"/>
    <w:rsid w:val="4A74CB1E"/>
    <w:rsid w:val="4A76D668"/>
    <w:rsid w:val="4A7B0870"/>
    <w:rsid w:val="4A7BB608"/>
    <w:rsid w:val="4A809DEF"/>
    <w:rsid w:val="4A852233"/>
    <w:rsid w:val="4A8CA5FD"/>
    <w:rsid w:val="4A91794D"/>
    <w:rsid w:val="4A92B962"/>
    <w:rsid w:val="4A94429F"/>
    <w:rsid w:val="4A9AAAE3"/>
    <w:rsid w:val="4A9C646D"/>
    <w:rsid w:val="4A9D9601"/>
    <w:rsid w:val="4A9E06F2"/>
    <w:rsid w:val="4AA22540"/>
    <w:rsid w:val="4AA23347"/>
    <w:rsid w:val="4AA75351"/>
    <w:rsid w:val="4AAE5475"/>
    <w:rsid w:val="4AB167D9"/>
    <w:rsid w:val="4AB2C51E"/>
    <w:rsid w:val="4AB61CD6"/>
    <w:rsid w:val="4AB900E9"/>
    <w:rsid w:val="4ABCF6CE"/>
    <w:rsid w:val="4AC1E1ED"/>
    <w:rsid w:val="4ACD3E9E"/>
    <w:rsid w:val="4AD150CE"/>
    <w:rsid w:val="4AD294EE"/>
    <w:rsid w:val="4AD2DCB7"/>
    <w:rsid w:val="4AD52474"/>
    <w:rsid w:val="4AD988EA"/>
    <w:rsid w:val="4ADF4307"/>
    <w:rsid w:val="4AE379A9"/>
    <w:rsid w:val="4AE87FE7"/>
    <w:rsid w:val="4AE994AF"/>
    <w:rsid w:val="4AF186AC"/>
    <w:rsid w:val="4AF3CC3C"/>
    <w:rsid w:val="4B0DD983"/>
    <w:rsid w:val="4B193361"/>
    <w:rsid w:val="4B20F4DC"/>
    <w:rsid w:val="4B249C27"/>
    <w:rsid w:val="4B26579A"/>
    <w:rsid w:val="4B26878E"/>
    <w:rsid w:val="4B283DCF"/>
    <w:rsid w:val="4B285E54"/>
    <w:rsid w:val="4B2ACE94"/>
    <w:rsid w:val="4B2C237E"/>
    <w:rsid w:val="4B3379D7"/>
    <w:rsid w:val="4B3494F2"/>
    <w:rsid w:val="4B384E20"/>
    <w:rsid w:val="4B3A6ABB"/>
    <w:rsid w:val="4B3B8731"/>
    <w:rsid w:val="4B3C236E"/>
    <w:rsid w:val="4B41C3E4"/>
    <w:rsid w:val="4B4E7E5D"/>
    <w:rsid w:val="4B4ED9B2"/>
    <w:rsid w:val="4B508998"/>
    <w:rsid w:val="4B655CC9"/>
    <w:rsid w:val="4B660C4C"/>
    <w:rsid w:val="4B6E06F3"/>
    <w:rsid w:val="4B6E13C9"/>
    <w:rsid w:val="4B6F5FF8"/>
    <w:rsid w:val="4B76A240"/>
    <w:rsid w:val="4B8085B9"/>
    <w:rsid w:val="4B83ACE3"/>
    <w:rsid w:val="4B8B01C7"/>
    <w:rsid w:val="4B8E9F02"/>
    <w:rsid w:val="4B99B86A"/>
    <w:rsid w:val="4B9F5310"/>
    <w:rsid w:val="4BA337D5"/>
    <w:rsid w:val="4BAADBBB"/>
    <w:rsid w:val="4BAEAE50"/>
    <w:rsid w:val="4BB33CF3"/>
    <w:rsid w:val="4BB5B164"/>
    <w:rsid w:val="4BB8533C"/>
    <w:rsid w:val="4BBFF669"/>
    <w:rsid w:val="4BC5F3A7"/>
    <w:rsid w:val="4BC97870"/>
    <w:rsid w:val="4BD08D09"/>
    <w:rsid w:val="4BD4DCA7"/>
    <w:rsid w:val="4BD52E20"/>
    <w:rsid w:val="4BD5618D"/>
    <w:rsid w:val="4BD60AF2"/>
    <w:rsid w:val="4BD86EDD"/>
    <w:rsid w:val="4BDA27C4"/>
    <w:rsid w:val="4BDF1868"/>
    <w:rsid w:val="4BE05318"/>
    <w:rsid w:val="4BE6E19E"/>
    <w:rsid w:val="4BE89830"/>
    <w:rsid w:val="4BE8AC53"/>
    <w:rsid w:val="4BE8B885"/>
    <w:rsid w:val="4BF226B3"/>
    <w:rsid w:val="4BF2C70D"/>
    <w:rsid w:val="4BF3F9D6"/>
    <w:rsid w:val="4BF558C2"/>
    <w:rsid w:val="4BF71D06"/>
    <w:rsid w:val="4BF8E036"/>
    <w:rsid w:val="4BF9A51B"/>
    <w:rsid w:val="4C010A9A"/>
    <w:rsid w:val="4C0F6688"/>
    <w:rsid w:val="4C1393BC"/>
    <w:rsid w:val="4C18415E"/>
    <w:rsid w:val="4C1AFBED"/>
    <w:rsid w:val="4C264C0D"/>
    <w:rsid w:val="4C29CDDA"/>
    <w:rsid w:val="4C2D5C7A"/>
    <w:rsid w:val="4C361107"/>
    <w:rsid w:val="4C3662F6"/>
    <w:rsid w:val="4C3734C4"/>
    <w:rsid w:val="4C3DA127"/>
    <w:rsid w:val="4C40CC52"/>
    <w:rsid w:val="4C44167F"/>
    <w:rsid w:val="4C4D2728"/>
    <w:rsid w:val="4C54FC86"/>
    <w:rsid w:val="4C5EE54D"/>
    <w:rsid w:val="4C614962"/>
    <w:rsid w:val="4C621A14"/>
    <w:rsid w:val="4C64117C"/>
    <w:rsid w:val="4C6536D5"/>
    <w:rsid w:val="4C68D338"/>
    <w:rsid w:val="4C6AA14C"/>
    <w:rsid w:val="4C6EA5C6"/>
    <w:rsid w:val="4C829915"/>
    <w:rsid w:val="4C86C382"/>
    <w:rsid w:val="4C8C2B91"/>
    <w:rsid w:val="4C8DAF89"/>
    <w:rsid w:val="4C973E5E"/>
    <w:rsid w:val="4C9A2043"/>
    <w:rsid w:val="4C9BD36C"/>
    <w:rsid w:val="4CA01915"/>
    <w:rsid w:val="4CA1E96A"/>
    <w:rsid w:val="4CA479D7"/>
    <w:rsid w:val="4CAE1C78"/>
    <w:rsid w:val="4CB9AA49"/>
    <w:rsid w:val="4CBD56FF"/>
    <w:rsid w:val="4CBEE1FB"/>
    <w:rsid w:val="4CC0479D"/>
    <w:rsid w:val="4CC2FFA6"/>
    <w:rsid w:val="4CC4A22C"/>
    <w:rsid w:val="4CC5DC3E"/>
    <w:rsid w:val="4CD21E4B"/>
    <w:rsid w:val="4CD27399"/>
    <w:rsid w:val="4CD896F5"/>
    <w:rsid w:val="4CDD7EA3"/>
    <w:rsid w:val="4CE928F5"/>
    <w:rsid w:val="4CE98294"/>
    <w:rsid w:val="4CE9D247"/>
    <w:rsid w:val="4CED018B"/>
    <w:rsid w:val="4CEE2B10"/>
    <w:rsid w:val="4CEFF9AF"/>
    <w:rsid w:val="4CF5842F"/>
    <w:rsid w:val="4CF5F62A"/>
    <w:rsid w:val="4D04199D"/>
    <w:rsid w:val="4D045B92"/>
    <w:rsid w:val="4D04F459"/>
    <w:rsid w:val="4D05C6CC"/>
    <w:rsid w:val="4D093714"/>
    <w:rsid w:val="4D0A41FF"/>
    <w:rsid w:val="4D0CD28E"/>
    <w:rsid w:val="4D0EEC28"/>
    <w:rsid w:val="4D196587"/>
    <w:rsid w:val="4D1E6043"/>
    <w:rsid w:val="4D1EAC1F"/>
    <w:rsid w:val="4D1F4717"/>
    <w:rsid w:val="4D227DBA"/>
    <w:rsid w:val="4D27536F"/>
    <w:rsid w:val="4D284217"/>
    <w:rsid w:val="4D2A4F58"/>
    <w:rsid w:val="4D2E0088"/>
    <w:rsid w:val="4D2F7E95"/>
    <w:rsid w:val="4D4471F6"/>
    <w:rsid w:val="4D480130"/>
    <w:rsid w:val="4D529F59"/>
    <w:rsid w:val="4D530E8A"/>
    <w:rsid w:val="4D55DB7B"/>
    <w:rsid w:val="4D56A725"/>
    <w:rsid w:val="4D57FFD4"/>
    <w:rsid w:val="4D5DBCDF"/>
    <w:rsid w:val="4D66807A"/>
    <w:rsid w:val="4D66C399"/>
    <w:rsid w:val="4D69B655"/>
    <w:rsid w:val="4D6A2656"/>
    <w:rsid w:val="4D6C32E3"/>
    <w:rsid w:val="4D6D4E4A"/>
    <w:rsid w:val="4D6FCBB1"/>
    <w:rsid w:val="4D741130"/>
    <w:rsid w:val="4D743F3E"/>
    <w:rsid w:val="4D78178A"/>
    <w:rsid w:val="4D79F02E"/>
    <w:rsid w:val="4D7CE313"/>
    <w:rsid w:val="4D8BE387"/>
    <w:rsid w:val="4D8C784F"/>
    <w:rsid w:val="4D8D3101"/>
    <w:rsid w:val="4D8FB420"/>
    <w:rsid w:val="4D9042FF"/>
    <w:rsid w:val="4D909C6F"/>
    <w:rsid w:val="4D90FFB6"/>
    <w:rsid w:val="4D92084A"/>
    <w:rsid w:val="4D970B60"/>
    <w:rsid w:val="4D974292"/>
    <w:rsid w:val="4D9CA05A"/>
    <w:rsid w:val="4D9CCA5A"/>
    <w:rsid w:val="4D9CDBB6"/>
    <w:rsid w:val="4D9D0D0C"/>
    <w:rsid w:val="4D9D3EAF"/>
    <w:rsid w:val="4DA30351"/>
    <w:rsid w:val="4DA3B3DA"/>
    <w:rsid w:val="4DA3FA45"/>
    <w:rsid w:val="4DA7482A"/>
    <w:rsid w:val="4DA847B9"/>
    <w:rsid w:val="4DAA92EF"/>
    <w:rsid w:val="4DAD111D"/>
    <w:rsid w:val="4DAEA61C"/>
    <w:rsid w:val="4DB0763A"/>
    <w:rsid w:val="4DBA7449"/>
    <w:rsid w:val="4DC1E593"/>
    <w:rsid w:val="4DC43097"/>
    <w:rsid w:val="4DC446BF"/>
    <w:rsid w:val="4DC54A2D"/>
    <w:rsid w:val="4DC74E57"/>
    <w:rsid w:val="4DC9ECD5"/>
    <w:rsid w:val="4DCD09EF"/>
    <w:rsid w:val="4DD4D6ED"/>
    <w:rsid w:val="4DD553AF"/>
    <w:rsid w:val="4DD5E000"/>
    <w:rsid w:val="4DD89A02"/>
    <w:rsid w:val="4DD9C602"/>
    <w:rsid w:val="4DDE56E9"/>
    <w:rsid w:val="4DDF8EA1"/>
    <w:rsid w:val="4DE321E3"/>
    <w:rsid w:val="4DEC2AF9"/>
    <w:rsid w:val="4DECD269"/>
    <w:rsid w:val="4DEE6B5E"/>
    <w:rsid w:val="4DFFE7CF"/>
    <w:rsid w:val="4E0334D8"/>
    <w:rsid w:val="4E048C38"/>
    <w:rsid w:val="4E08F190"/>
    <w:rsid w:val="4E0A35B0"/>
    <w:rsid w:val="4E0CC6AE"/>
    <w:rsid w:val="4E0F911F"/>
    <w:rsid w:val="4E0FE067"/>
    <w:rsid w:val="4E1124B6"/>
    <w:rsid w:val="4E1D3E73"/>
    <w:rsid w:val="4E1D60A4"/>
    <w:rsid w:val="4E1E1E08"/>
    <w:rsid w:val="4E22F82E"/>
    <w:rsid w:val="4E23DF8F"/>
    <w:rsid w:val="4E27378D"/>
    <w:rsid w:val="4E276576"/>
    <w:rsid w:val="4E29BEB2"/>
    <w:rsid w:val="4E32ED35"/>
    <w:rsid w:val="4E3A6E60"/>
    <w:rsid w:val="4E3D50D9"/>
    <w:rsid w:val="4E3D825A"/>
    <w:rsid w:val="4E3DB5F6"/>
    <w:rsid w:val="4E3F687B"/>
    <w:rsid w:val="4E44C435"/>
    <w:rsid w:val="4E47EEE7"/>
    <w:rsid w:val="4E481A14"/>
    <w:rsid w:val="4E4D3B79"/>
    <w:rsid w:val="4E4DB320"/>
    <w:rsid w:val="4E503083"/>
    <w:rsid w:val="4E53591E"/>
    <w:rsid w:val="4E540458"/>
    <w:rsid w:val="4E5B1C73"/>
    <w:rsid w:val="4E5BF420"/>
    <w:rsid w:val="4E5EB64E"/>
    <w:rsid w:val="4E6E927F"/>
    <w:rsid w:val="4E764718"/>
    <w:rsid w:val="4E7710B9"/>
    <w:rsid w:val="4E7C48D0"/>
    <w:rsid w:val="4E8A64EB"/>
    <w:rsid w:val="4E8DEE1C"/>
    <w:rsid w:val="4E936627"/>
    <w:rsid w:val="4E9372D0"/>
    <w:rsid w:val="4E945874"/>
    <w:rsid w:val="4E969B59"/>
    <w:rsid w:val="4E97499E"/>
    <w:rsid w:val="4E9B0BC4"/>
    <w:rsid w:val="4EA3A4DF"/>
    <w:rsid w:val="4EA4DEC5"/>
    <w:rsid w:val="4EA5E8E4"/>
    <w:rsid w:val="4EA77AF6"/>
    <w:rsid w:val="4EAB0B2E"/>
    <w:rsid w:val="4EAC13DF"/>
    <w:rsid w:val="4EB57440"/>
    <w:rsid w:val="4EBA5049"/>
    <w:rsid w:val="4EBBA428"/>
    <w:rsid w:val="4EBC49DD"/>
    <w:rsid w:val="4EC34881"/>
    <w:rsid w:val="4EC367A4"/>
    <w:rsid w:val="4EC79ECC"/>
    <w:rsid w:val="4ECFAB10"/>
    <w:rsid w:val="4ED6F759"/>
    <w:rsid w:val="4EE19B32"/>
    <w:rsid w:val="4EE83BBC"/>
    <w:rsid w:val="4EEB35E5"/>
    <w:rsid w:val="4EED5A38"/>
    <w:rsid w:val="4EF0087B"/>
    <w:rsid w:val="4F006BC9"/>
    <w:rsid w:val="4F09B581"/>
    <w:rsid w:val="4F124749"/>
    <w:rsid w:val="4F15DF7C"/>
    <w:rsid w:val="4F1E4AE4"/>
    <w:rsid w:val="4F2031F0"/>
    <w:rsid w:val="4F222EC3"/>
    <w:rsid w:val="4F27B4BB"/>
    <w:rsid w:val="4F2BFBB0"/>
    <w:rsid w:val="4F333E28"/>
    <w:rsid w:val="4F368DB1"/>
    <w:rsid w:val="4F38C7C1"/>
    <w:rsid w:val="4F3AFEE0"/>
    <w:rsid w:val="4F3EA8F2"/>
    <w:rsid w:val="4F411304"/>
    <w:rsid w:val="4F47B50B"/>
    <w:rsid w:val="4F4A985A"/>
    <w:rsid w:val="4F4AEF26"/>
    <w:rsid w:val="4F4FFB20"/>
    <w:rsid w:val="4F514003"/>
    <w:rsid w:val="4F57B818"/>
    <w:rsid w:val="4F57DE8B"/>
    <w:rsid w:val="4F58AD4E"/>
    <w:rsid w:val="4F59F6F6"/>
    <w:rsid w:val="4F5F312C"/>
    <w:rsid w:val="4F642E5F"/>
    <w:rsid w:val="4F664B3C"/>
    <w:rsid w:val="4F680A23"/>
    <w:rsid w:val="4F6E0B16"/>
    <w:rsid w:val="4F6FFD42"/>
    <w:rsid w:val="4F7489E1"/>
    <w:rsid w:val="4F757DE5"/>
    <w:rsid w:val="4F793F7D"/>
    <w:rsid w:val="4F7D7C11"/>
    <w:rsid w:val="4F7EE6AD"/>
    <w:rsid w:val="4F82477A"/>
    <w:rsid w:val="4F84833A"/>
    <w:rsid w:val="4F8A1C15"/>
    <w:rsid w:val="4F90941C"/>
    <w:rsid w:val="4F92B8EA"/>
    <w:rsid w:val="4F9367DB"/>
    <w:rsid w:val="4F962110"/>
    <w:rsid w:val="4F98EA24"/>
    <w:rsid w:val="4F9C8009"/>
    <w:rsid w:val="4F9F4C56"/>
    <w:rsid w:val="4F9FB663"/>
    <w:rsid w:val="4FA5C946"/>
    <w:rsid w:val="4FA97991"/>
    <w:rsid w:val="4FA9927C"/>
    <w:rsid w:val="4FAC2F8C"/>
    <w:rsid w:val="4FAD3E35"/>
    <w:rsid w:val="4FAF2D1F"/>
    <w:rsid w:val="4FAF63B8"/>
    <w:rsid w:val="4FB2EFE2"/>
    <w:rsid w:val="4FB6B4C5"/>
    <w:rsid w:val="4FBA93AE"/>
    <w:rsid w:val="4FBB186D"/>
    <w:rsid w:val="4FC26865"/>
    <w:rsid w:val="4FC6E964"/>
    <w:rsid w:val="4FD1514B"/>
    <w:rsid w:val="4FD3B29E"/>
    <w:rsid w:val="4FD57F11"/>
    <w:rsid w:val="4FDA5701"/>
    <w:rsid w:val="4FE3C895"/>
    <w:rsid w:val="4FE4651D"/>
    <w:rsid w:val="4FE96506"/>
    <w:rsid w:val="4FEA2E4E"/>
    <w:rsid w:val="4FEC8A03"/>
    <w:rsid w:val="4FEEFDD8"/>
    <w:rsid w:val="4FEFC922"/>
    <w:rsid w:val="4FF36695"/>
    <w:rsid w:val="4FF87BEB"/>
    <w:rsid w:val="4FFCA6BF"/>
    <w:rsid w:val="500C15CA"/>
    <w:rsid w:val="500E77DD"/>
    <w:rsid w:val="500EECDF"/>
    <w:rsid w:val="501004BA"/>
    <w:rsid w:val="50132B3D"/>
    <w:rsid w:val="5014273E"/>
    <w:rsid w:val="501C45C2"/>
    <w:rsid w:val="5020C98C"/>
    <w:rsid w:val="5022CF02"/>
    <w:rsid w:val="50257081"/>
    <w:rsid w:val="50265B9C"/>
    <w:rsid w:val="502C95EC"/>
    <w:rsid w:val="5031B6A4"/>
    <w:rsid w:val="5034AB23"/>
    <w:rsid w:val="5034D6B5"/>
    <w:rsid w:val="5039939E"/>
    <w:rsid w:val="50421B21"/>
    <w:rsid w:val="5042EBA5"/>
    <w:rsid w:val="50466D09"/>
    <w:rsid w:val="5047E440"/>
    <w:rsid w:val="50487BCF"/>
    <w:rsid w:val="5049DC0A"/>
    <w:rsid w:val="504C2844"/>
    <w:rsid w:val="505597AF"/>
    <w:rsid w:val="50560105"/>
    <w:rsid w:val="5059D46D"/>
    <w:rsid w:val="505B637E"/>
    <w:rsid w:val="5060EBD9"/>
    <w:rsid w:val="506C75B9"/>
    <w:rsid w:val="506F7385"/>
    <w:rsid w:val="50781E60"/>
    <w:rsid w:val="507C48B2"/>
    <w:rsid w:val="507C97BD"/>
    <w:rsid w:val="507DD709"/>
    <w:rsid w:val="507EF916"/>
    <w:rsid w:val="508105FD"/>
    <w:rsid w:val="50863B0B"/>
    <w:rsid w:val="50873425"/>
    <w:rsid w:val="508DF459"/>
    <w:rsid w:val="50973600"/>
    <w:rsid w:val="50984F15"/>
    <w:rsid w:val="509A00A4"/>
    <w:rsid w:val="509D3D73"/>
    <w:rsid w:val="50A06B85"/>
    <w:rsid w:val="50A29A1A"/>
    <w:rsid w:val="50A69C32"/>
    <w:rsid w:val="50ACDC90"/>
    <w:rsid w:val="50AF2A3E"/>
    <w:rsid w:val="50B1C4A5"/>
    <w:rsid w:val="50B2E79B"/>
    <w:rsid w:val="50B5C9CA"/>
    <w:rsid w:val="50C01ECB"/>
    <w:rsid w:val="50C10A61"/>
    <w:rsid w:val="50C8468B"/>
    <w:rsid w:val="50C982C3"/>
    <w:rsid w:val="50CD38BF"/>
    <w:rsid w:val="50CE90EC"/>
    <w:rsid w:val="50CEE354"/>
    <w:rsid w:val="50D243A1"/>
    <w:rsid w:val="50D7495D"/>
    <w:rsid w:val="50DD4361"/>
    <w:rsid w:val="50E56358"/>
    <w:rsid w:val="50E5B1DB"/>
    <w:rsid w:val="50EC44E9"/>
    <w:rsid w:val="50EDFF22"/>
    <w:rsid w:val="50FC2EE8"/>
    <w:rsid w:val="50FCB28F"/>
    <w:rsid w:val="510186AA"/>
    <w:rsid w:val="5101F51A"/>
    <w:rsid w:val="51059B27"/>
    <w:rsid w:val="5110D53B"/>
    <w:rsid w:val="511168D5"/>
    <w:rsid w:val="51118D6A"/>
    <w:rsid w:val="51127D9A"/>
    <w:rsid w:val="5112C240"/>
    <w:rsid w:val="5114EF9C"/>
    <w:rsid w:val="511B9CD0"/>
    <w:rsid w:val="511CADB6"/>
    <w:rsid w:val="512769F5"/>
    <w:rsid w:val="512844D8"/>
    <w:rsid w:val="5128694D"/>
    <w:rsid w:val="512B4AAD"/>
    <w:rsid w:val="512D4C01"/>
    <w:rsid w:val="512D6448"/>
    <w:rsid w:val="512F217D"/>
    <w:rsid w:val="512FAA6B"/>
    <w:rsid w:val="5132435F"/>
    <w:rsid w:val="5132D65A"/>
    <w:rsid w:val="51336E5F"/>
    <w:rsid w:val="5134EA18"/>
    <w:rsid w:val="513589C7"/>
    <w:rsid w:val="513730B8"/>
    <w:rsid w:val="51379FEB"/>
    <w:rsid w:val="5137C7D2"/>
    <w:rsid w:val="513A900D"/>
    <w:rsid w:val="513FC26B"/>
    <w:rsid w:val="514C4A3F"/>
    <w:rsid w:val="514C6DC0"/>
    <w:rsid w:val="515175EF"/>
    <w:rsid w:val="51530C16"/>
    <w:rsid w:val="51542DD4"/>
    <w:rsid w:val="51595AC2"/>
    <w:rsid w:val="5159E645"/>
    <w:rsid w:val="515C82E0"/>
    <w:rsid w:val="5162FC5F"/>
    <w:rsid w:val="51674589"/>
    <w:rsid w:val="516B8B3F"/>
    <w:rsid w:val="51711EAC"/>
    <w:rsid w:val="5173B525"/>
    <w:rsid w:val="5177F07E"/>
    <w:rsid w:val="517A81DB"/>
    <w:rsid w:val="51853567"/>
    <w:rsid w:val="5185BC80"/>
    <w:rsid w:val="51877FBC"/>
    <w:rsid w:val="518AF813"/>
    <w:rsid w:val="5197665B"/>
    <w:rsid w:val="519769BE"/>
    <w:rsid w:val="51980491"/>
    <w:rsid w:val="5198A319"/>
    <w:rsid w:val="519E6BFE"/>
    <w:rsid w:val="51A0A337"/>
    <w:rsid w:val="51A14EB7"/>
    <w:rsid w:val="51AFC486"/>
    <w:rsid w:val="51B38830"/>
    <w:rsid w:val="51B82790"/>
    <w:rsid w:val="51B9C8B1"/>
    <w:rsid w:val="51BF3744"/>
    <w:rsid w:val="51D36CD4"/>
    <w:rsid w:val="51D613FB"/>
    <w:rsid w:val="51D65ABB"/>
    <w:rsid w:val="51D8C2BC"/>
    <w:rsid w:val="51D8C5A8"/>
    <w:rsid w:val="51D93C7C"/>
    <w:rsid w:val="51D9726F"/>
    <w:rsid w:val="51DDF68B"/>
    <w:rsid w:val="51DE639A"/>
    <w:rsid w:val="51E3718D"/>
    <w:rsid w:val="51E41A93"/>
    <w:rsid w:val="51E8663C"/>
    <w:rsid w:val="51E95209"/>
    <w:rsid w:val="51F1A510"/>
    <w:rsid w:val="51F3B4D7"/>
    <w:rsid w:val="51FC73D7"/>
    <w:rsid w:val="51FF16CA"/>
    <w:rsid w:val="51FF88AF"/>
    <w:rsid w:val="51FFB255"/>
    <w:rsid w:val="52031E47"/>
    <w:rsid w:val="520F0D79"/>
    <w:rsid w:val="52134A2A"/>
    <w:rsid w:val="5213574E"/>
    <w:rsid w:val="5218D78A"/>
    <w:rsid w:val="521C9029"/>
    <w:rsid w:val="522D553B"/>
    <w:rsid w:val="523148A1"/>
    <w:rsid w:val="52322BB2"/>
    <w:rsid w:val="5234A0DD"/>
    <w:rsid w:val="523600E0"/>
    <w:rsid w:val="5238D824"/>
    <w:rsid w:val="5240476B"/>
    <w:rsid w:val="524669CC"/>
    <w:rsid w:val="524E6CB2"/>
    <w:rsid w:val="52543614"/>
    <w:rsid w:val="525639B5"/>
    <w:rsid w:val="5256775A"/>
    <w:rsid w:val="525C4F8C"/>
    <w:rsid w:val="52646260"/>
    <w:rsid w:val="5268E692"/>
    <w:rsid w:val="526C0F5F"/>
    <w:rsid w:val="526CA297"/>
    <w:rsid w:val="526F1B17"/>
    <w:rsid w:val="52738491"/>
    <w:rsid w:val="52772A9E"/>
    <w:rsid w:val="528261F8"/>
    <w:rsid w:val="52864014"/>
    <w:rsid w:val="528870D2"/>
    <w:rsid w:val="5289A343"/>
    <w:rsid w:val="528C859D"/>
    <w:rsid w:val="52913243"/>
    <w:rsid w:val="5291EB9D"/>
    <w:rsid w:val="52937438"/>
    <w:rsid w:val="52940931"/>
    <w:rsid w:val="529578F2"/>
    <w:rsid w:val="529ADA91"/>
    <w:rsid w:val="529D6184"/>
    <w:rsid w:val="529D8E1C"/>
    <w:rsid w:val="52A684AB"/>
    <w:rsid w:val="52A70460"/>
    <w:rsid w:val="52A87A31"/>
    <w:rsid w:val="52A92590"/>
    <w:rsid w:val="52AC556C"/>
    <w:rsid w:val="52B14AF0"/>
    <w:rsid w:val="52B25634"/>
    <w:rsid w:val="52B71C58"/>
    <w:rsid w:val="52BF353B"/>
    <w:rsid w:val="52C0F8CB"/>
    <w:rsid w:val="52C1529F"/>
    <w:rsid w:val="52C181BB"/>
    <w:rsid w:val="52C28DC3"/>
    <w:rsid w:val="52C33A56"/>
    <w:rsid w:val="52CD7D73"/>
    <w:rsid w:val="52D7A246"/>
    <w:rsid w:val="52DEC9B8"/>
    <w:rsid w:val="52F02162"/>
    <w:rsid w:val="52F4B8FA"/>
    <w:rsid w:val="52F9906A"/>
    <w:rsid w:val="53038712"/>
    <w:rsid w:val="530901C0"/>
    <w:rsid w:val="530DD09B"/>
    <w:rsid w:val="53128124"/>
    <w:rsid w:val="531F907C"/>
    <w:rsid w:val="53249FFA"/>
    <w:rsid w:val="5325538D"/>
    <w:rsid w:val="5325D446"/>
    <w:rsid w:val="5328710D"/>
    <w:rsid w:val="532C6EE2"/>
    <w:rsid w:val="532CCC8C"/>
    <w:rsid w:val="532DE825"/>
    <w:rsid w:val="532E54FA"/>
    <w:rsid w:val="532E869F"/>
    <w:rsid w:val="5331EBAA"/>
    <w:rsid w:val="5332937A"/>
    <w:rsid w:val="5342CCB6"/>
    <w:rsid w:val="53497FD6"/>
    <w:rsid w:val="534D3E09"/>
    <w:rsid w:val="534E701D"/>
    <w:rsid w:val="53519CD8"/>
    <w:rsid w:val="535298F7"/>
    <w:rsid w:val="5354407D"/>
    <w:rsid w:val="5355FF2A"/>
    <w:rsid w:val="5357CA79"/>
    <w:rsid w:val="5359A81E"/>
    <w:rsid w:val="535C57DC"/>
    <w:rsid w:val="535D1B92"/>
    <w:rsid w:val="53678913"/>
    <w:rsid w:val="53712131"/>
    <w:rsid w:val="53743250"/>
    <w:rsid w:val="53759105"/>
    <w:rsid w:val="537C2FEF"/>
    <w:rsid w:val="537D4878"/>
    <w:rsid w:val="537EBF72"/>
    <w:rsid w:val="53845B11"/>
    <w:rsid w:val="538A7718"/>
    <w:rsid w:val="538FFDAB"/>
    <w:rsid w:val="5390DCB3"/>
    <w:rsid w:val="5391B778"/>
    <w:rsid w:val="5391C3F2"/>
    <w:rsid w:val="53942D6F"/>
    <w:rsid w:val="53957B55"/>
    <w:rsid w:val="539B816D"/>
    <w:rsid w:val="539F2162"/>
    <w:rsid w:val="53A0AF2D"/>
    <w:rsid w:val="53A87343"/>
    <w:rsid w:val="53AA7E6D"/>
    <w:rsid w:val="53AE3D82"/>
    <w:rsid w:val="53B1DB46"/>
    <w:rsid w:val="53B908B0"/>
    <w:rsid w:val="53BC8E3D"/>
    <w:rsid w:val="53C1019A"/>
    <w:rsid w:val="53C10413"/>
    <w:rsid w:val="53C3358E"/>
    <w:rsid w:val="53C37ED7"/>
    <w:rsid w:val="53D0190F"/>
    <w:rsid w:val="53D0EF5F"/>
    <w:rsid w:val="53D26525"/>
    <w:rsid w:val="53D4417A"/>
    <w:rsid w:val="53D492D1"/>
    <w:rsid w:val="53D50CCC"/>
    <w:rsid w:val="53D5794F"/>
    <w:rsid w:val="53D6B033"/>
    <w:rsid w:val="53E80951"/>
    <w:rsid w:val="53FB27D8"/>
    <w:rsid w:val="53FB94C1"/>
    <w:rsid w:val="5400BC39"/>
    <w:rsid w:val="54017ED4"/>
    <w:rsid w:val="5403C6D7"/>
    <w:rsid w:val="5404B6F3"/>
    <w:rsid w:val="5406E4B7"/>
    <w:rsid w:val="5418081F"/>
    <w:rsid w:val="541B3C0A"/>
    <w:rsid w:val="541C5D66"/>
    <w:rsid w:val="54316A06"/>
    <w:rsid w:val="543A1B64"/>
    <w:rsid w:val="543C760C"/>
    <w:rsid w:val="543F9298"/>
    <w:rsid w:val="543F9A52"/>
    <w:rsid w:val="544399C2"/>
    <w:rsid w:val="5443DC3B"/>
    <w:rsid w:val="54450595"/>
    <w:rsid w:val="544ED322"/>
    <w:rsid w:val="545265DC"/>
    <w:rsid w:val="54545679"/>
    <w:rsid w:val="5454A8BE"/>
    <w:rsid w:val="54577D7C"/>
    <w:rsid w:val="5460F363"/>
    <w:rsid w:val="5462441E"/>
    <w:rsid w:val="54650AC3"/>
    <w:rsid w:val="54661EDA"/>
    <w:rsid w:val="546622D5"/>
    <w:rsid w:val="546A7D5B"/>
    <w:rsid w:val="547244A4"/>
    <w:rsid w:val="5472B875"/>
    <w:rsid w:val="54792619"/>
    <w:rsid w:val="547B1A34"/>
    <w:rsid w:val="547B9068"/>
    <w:rsid w:val="547CD6FA"/>
    <w:rsid w:val="547CDB27"/>
    <w:rsid w:val="5480A878"/>
    <w:rsid w:val="548583A4"/>
    <w:rsid w:val="548AE0C0"/>
    <w:rsid w:val="548D1EF3"/>
    <w:rsid w:val="548E2257"/>
    <w:rsid w:val="548E6B85"/>
    <w:rsid w:val="54902576"/>
    <w:rsid w:val="54905FAC"/>
    <w:rsid w:val="5491A120"/>
    <w:rsid w:val="54963E1A"/>
    <w:rsid w:val="5496FB50"/>
    <w:rsid w:val="5497EAC1"/>
    <w:rsid w:val="549A30DA"/>
    <w:rsid w:val="54A5C9E8"/>
    <w:rsid w:val="54A7B552"/>
    <w:rsid w:val="54AA120E"/>
    <w:rsid w:val="54AACF22"/>
    <w:rsid w:val="54AD5E1B"/>
    <w:rsid w:val="54B047BA"/>
    <w:rsid w:val="54B0A7ED"/>
    <w:rsid w:val="54B0FFF7"/>
    <w:rsid w:val="54BB6FC2"/>
    <w:rsid w:val="54C0838A"/>
    <w:rsid w:val="54C6141E"/>
    <w:rsid w:val="54C69E35"/>
    <w:rsid w:val="54CA9FFE"/>
    <w:rsid w:val="54CAE10D"/>
    <w:rsid w:val="54D0046C"/>
    <w:rsid w:val="54D65EC0"/>
    <w:rsid w:val="54DBE3D6"/>
    <w:rsid w:val="54DE45FD"/>
    <w:rsid w:val="54E32483"/>
    <w:rsid w:val="54EB64CA"/>
    <w:rsid w:val="54EBEF23"/>
    <w:rsid w:val="54EDEB3B"/>
    <w:rsid w:val="54EF2954"/>
    <w:rsid w:val="54F3713D"/>
    <w:rsid w:val="54F450B5"/>
    <w:rsid w:val="54F571A6"/>
    <w:rsid w:val="54F72C30"/>
    <w:rsid w:val="550DCFBA"/>
    <w:rsid w:val="550F1366"/>
    <w:rsid w:val="55103E83"/>
    <w:rsid w:val="55118D9A"/>
    <w:rsid w:val="55134340"/>
    <w:rsid w:val="5519C2AF"/>
    <w:rsid w:val="551C6FEF"/>
    <w:rsid w:val="551C81DC"/>
    <w:rsid w:val="5523A05A"/>
    <w:rsid w:val="55250DFB"/>
    <w:rsid w:val="552CFCE3"/>
    <w:rsid w:val="5536D697"/>
    <w:rsid w:val="5539D44A"/>
    <w:rsid w:val="553B0839"/>
    <w:rsid w:val="5543EF95"/>
    <w:rsid w:val="55462925"/>
    <w:rsid w:val="554C80DF"/>
    <w:rsid w:val="554D97F6"/>
    <w:rsid w:val="554DB1E9"/>
    <w:rsid w:val="5552DAC8"/>
    <w:rsid w:val="55538C8D"/>
    <w:rsid w:val="5558655A"/>
    <w:rsid w:val="5558F77C"/>
    <w:rsid w:val="555A59E6"/>
    <w:rsid w:val="555B64B0"/>
    <w:rsid w:val="555E3705"/>
    <w:rsid w:val="555E586E"/>
    <w:rsid w:val="555EE17D"/>
    <w:rsid w:val="5567CC0D"/>
    <w:rsid w:val="55681E7A"/>
    <w:rsid w:val="5569B024"/>
    <w:rsid w:val="556F001D"/>
    <w:rsid w:val="556F6E03"/>
    <w:rsid w:val="55706435"/>
    <w:rsid w:val="557091A2"/>
    <w:rsid w:val="55733736"/>
    <w:rsid w:val="557DC236"/>
    <w:rsid w:val="557EAD78"/>
    <w:rsid w:val="55807C65"/>
    <w:rsid w:val="558133E6"/>
    <w:rsid w:val="5587FCF6"/>
    <w:rsid w:val="558AFCC9"/>
    <w:rsid w:val="558C17E1"/>
    <w:rsid w:val="558C91DD"/>
    <w:rsid w:val="558D1D1D"/>
    <w:rsid w:val="55940D1F"/>
    <w:rsid w:val="5596AFE8"/>
    <w:rsid w:val="55989EF5"/>
    <w:rsid w:val="559A8642"/>
    <w:rsid w:val="559BC801"/>
    <w:rsid w:val="55AB4530"/>
    <w:rsid w:val="55AB9582"/>
    <w:rsid w:val="55B24741"/>
    <w:rsid w:val="55B64744"/>
    <w:rsid w:val="55BA3C4D"/>
    <w:rsid w:val="55BDCA26"/>
    <w:rsid w:val="55C0B9A6"/>
    <w:rsid w:val="55C11E38"/>
    <w:rsid w:val="55C12687"/>
    <w:rsid w:val="55C189E5"/>
    <w:rsid w:val="55C3F3AD"/>
    <w:rsid w:val="55C42CA5"/>
    <w:rsid w:val="55CA16C8"/>
    <w:rsid w:val="55CC8DC9"/>
    <w:rsid w:val="55D2B959"/>
    <w:rsid w:val="55D5D34C"/>
    <w:rsid w:val="55D66A0C"/>
    <w:rsid w:val="55D9AD9F"/>
    <w:rsid w:val="55DCA69C"/>
    <w:rsid w:val="55DE8326"/>
    <w:rsid w:val="55DF2B71"/>
    <w:rsid w:val="55DFCD37"/>
    <w:rsid w:val="55E16B71"/>
    <w:rsid w:val="55E38B0C"/>
    <w:rsid w:val="55E56EDC"/>
    <w:rsid w:val="55E8A275"/>
    <w:rsid w:val="55EB457D"/>
    <w:rsid w:val="55EDEF2B"/>
    <w:rsid w:val="55EEE339"/>
    <w:rsid w:val="55F0791F"/>
    <w:rsid w:val="55F2360C"/>
    <w:rsid w:val="55F76A86"/>
    <w:rsid w:val="56010AAF"/>
    <w:rsid w:val="5605DB91"/>
    <w:rsid w:val="560DD42F"/>
    <w:rsid w:val="560FF319"/>
    <w:rsid w:val="56109BDA"/>
    <w:rsid w:val="56142DB0"/>
    <w:rsid w:val="562555F3"/>
    <w:rsid w:val="5625B4CB"/>
    <w:rsid w:val="56264389"/>
    <w:rsid w:val="56285827"/>
    <w:rsid w:val="562CF837"/>
    <w:rsid w:val="5635C7A3"/>
    <w:rsid w:val="563668B0"/>
    <w:rsid w:val="5637025E"/>
    <w:rsid w:val="56392AFD"/>
    <w:rsid w:val="563AEFA3"/>
    <w:rsid w:val="563C30D9"/>
    <w:rsid w:val="56445674"/>
    <w:rsid w:val="56449C62"/>
    <w:rsid w:val="56458881"/>
    <w:rsid w:val="5655E8FD"/>
    <w:rsid w:val="56562C7E"/>
    <w:rsid w:val="56597AE6"/>
    <w:rsid w:val="565A15F2"/>
    <w:rsid w:val="565A232D"/>
    <w:rsid w:val="565B3E97"/>
    <w:rsid w:val="565D55A1"/>
    <w:rsid w:val="56654173"/>
    <w:rsid w:val="566AC6CA"/>
    <w:rsid w:val="566ED108"/>
    <w:rsid w:val="56768A33"/>
    <w:rsid w:val="56783D49"/>
    <w:rsid w:val="56794991"/>
    <w:rsid w:val="567A1955"/>
    <w:rsid w:val="568468A7"/>
    <w:rsid w:val="568A23D8"/>
    <w:rsid w:val="568B8A04"/>
    <w:rsid w:val="568DA092"/>
    <w:rsid w:val="568E527B"/>
    <w:rsid w:val="568E7943"/>
    <w:rsid w:val="5692CEF2"/>
    <w:rsid w:val="5697E571"/>
    <w:rsid w:val="56A3408B"/>
    <w:rsid w:val="56A70616"/>
    <w:rsid w:val="56A71F70"/>
    <w:rsid w:val="56B0AE35"/>
    <w:rsid w:val="56B0B1F1"/>
    <w:rsid w:val="56B33603"/>
    <w:rsid w:val="56B3E0FD"/>
    <w:rsid w:val="56B548E0"/>
    <w:rsid w:val="56B5C287"/>
    <w:rsid w:val="56B7C2C6"/>
    <w:rsid w:val="56B80983"/>
    <w:rsid w:val="56B8523D"/>
    <w:rsid w:val="56BA762D"/>
    <w:rsid w:val="56C097A3"/>
    <w:rsid w:val="56C1C66D"/>
    <w:rsid w:val="56C80B14"/>
    <w:rsid w:val="56CDC08A"/>
    <w:rsid w:val="56D3102C"/>
    <w:rsid w:val="56D3577F"/>
    <w:rsid w:val="56E46FC2"/>
    <w:rsid w:val="56E4FF8F"/>
    <w:rsid w:val="56EDF2A1"/>
    <w:rsid w:val="56EE0D7F"/>
    <w:rsid w:val="56F4A216"/>
    <w:rsid w:val="56F7182C"/>
    <w:rsid w:val="56F97A37"/>
    <w:rsid w:val="56FB1DFE"/>
    <w:rsid w:val="56FC1D39"/>
    <w:rsid w:val="56FF8BF8"/>
    <w:rsid w:val="57008C0A"/>
    <w:rsid w:val="570335F7"/>
    <w:rsid w:val="57053D2D"/>
    <w:rsid w:val="57059CD5"/>
    <w:rsid w:val="5707E0B3"/>
    <w:rsid w:val="57095289"/>
    <w:rsid w:val="570DF10B"/>
    <w:rsid w:val="570EAFE9"/>
    <w:rsid w:val="570F910A"/>
    <w:rsid w:val="57114F0F"/>
    <w:rsid w:val="5711A6A2"/>
    <w:rsid w:val="57121554"/>
    <w:rsid w:val="57164FBA"/>
    <w:rsid w:val="571713BF"/>
    <w:rsid w:val="5718158B"/>
    <w:rsid w:val="57191624"/>
    <w:rsid w:val="571AC05B"/>
    <w:rsid w:val="571EDA7A"/>
    <w:rsid w:val="571FE716"/>
    <w:rsid w:val="57208CF3"/>
    <w:rsid w:val="57212673"/>
    <w:rsid w:val="572134B0"/>
    <w:rsid w:val="5724A320"/>
    <w:rsid w:val="572E22C7"/>
    <w:rsid w:val="573F4FDB"/>
    <w:rsid w:val="574222F9"/>
    <w:rsid w:val="57435BAB"/>
    <w:rsid w:val="5749F377"/>
    <w:rsid w:val="574A5890"/>
    <w:rsid w:val="574B74F8"/>
    <w:rsid w:val="57561967"/>
    <w:rsid w:val="575B23D3"/>
    <w:rsid w:val="57629918"/>
    <w:rsid w:val="57630263"/>
    <w:rsid w:val="57668BC3"/>
    <w:rsid w:val="5768EA15"/>
    <w:rsid w:val="576B706C"/>
    <w:rsid w:val="576DBE77"/>
    <w:rsid w:val="57709558"/>
    <w:rsid w:val="5771A3A6"/>
    <w:rsid w:val="5771C649"/>
    <w:rsid w:val="5773805B"/>
    <w:rsid w:val="5775B26F"/>
    <w:rsid w:val="57762603"/>
    <w:rsid w:val="5777335A"/>
    <w:rsid w:val="577B64D4"/>
    <w:rsid w:val="577E9651"/>
    <w:rsid w:val="577EAC65"/>
    <w:rsid w:val="577EC63C"/>
    <w:rsid w:val="577F9756"/>
    <w:rsid w:val="578CE0EC"/>
    <w:rsid w:val="5796AB79"/>
    <w:rsid w:val="57989AF8"/>
    <w:rsid w:val="57A116A7"/>
    <w:rsid w:val="57A2C774"/>
    <w:rsid w:val="57A31CEC"/>
    <w:rsid w:val="57A68F7B"/>
    <w:rsid w:val="57AC0B54"/>
    <w:rsid w:val="57B69F57"/>
    <w:rsid w:val="57B6B2A7"/>
    <w:rsid w:val="57B9D4FF"/>
    <w:rsid w:val="57BD9294"/>
    <w:rsid w:val="57C1F4FF"/>
    <w:rsid w:val="57C81961"/>
    <w:rsid w:val="57C8D19C"/>
    <w:rsid w:val="57CEC93D"/>
    <w:rsid w:val="57D89972"/>
    <w:rsid w:val="57DB59C7"/>
    <w:rsid w:val="57DB6233"/>
    <w:rsid w:val="57DEB883"/>
    <w:rsid w:val="57DF0565"/>
    <w:rsid w:val="57DFB1FF"/>
    <w:rsid w:val="57E7ACFA"/>
    <w:rsid w:val="57EC5577"/>
    <w:rsid w:val="57EDB511"/>
    <w:rsid w:val="57EE9047"/>
    <w:rsid w:val="57EEC078"/>
    <w:rsid w:val="57F5906C"/>
    <w:rsid w:val="57F66B83"/>
    <w:rsid w:val="57FA1C75"/>
    <w:rsid w:val="57FDC161"/>
    <w:rsid w:val="5800F2C7"/>
    <w:rsid w:val="58034314"/>
    <w:rsid w:val="5804C1D5"/>
    <w:rsid w:val="580CBB6A"/>
    <w:rsid w:val="580DA806"/>
    <w:rsid w:val="5817A8A7"/>
    <w:rsid w:val="58196621"/>
    <w:rsid w:val="58214499"/>
    <w:rsid w:val="58271DB2"/>
    <w:rsid w:val="5828610C"/>
    <w:rsid w:val="5829C2DE"/>
    <w:rsid w:val="583404A9"/>
    <w:rsid w:val="583B5CFC"/>
    <w:rsid w:val="583CDECB"/>
    <w:rsid w:val="583F43CD"/>
    <w:rsid w:val="58461AB3"/>
    <w:rsid w:val="5846E25F"/>
    <w:rsid w:val="58499071"/>
    <w:rsid w:val="5849FB74"/>
    <w:rsid w:val="585C3006"/>
    <w:rsid w:val="58690129"/>
    <w:rsid w:val="586CE744"/>
    <w:rsid w:val="5870907D"/>
    <w:rsid w:val="5870F1E8"/>
    <w:rsid w:val="5872E240"/>
    <w:rsid w:val="5878AEC8"/>
    <w:rsid w:val="5879CE59"/>
    <w:rsid w:val="587E3B62"/>
    <w:rsid w:val="58872327"/>
    <w:rsid w:val="5889A246"/>
    <w:rsid w:val="588A369D"/>
    <w:rsid w:val="588C3276"/>
    <w:rsid w:val="58910790"/>
    <w:rsid w:val="5892B54A"/>
    <w:rsid w:val="5894AA23"/>
    <w:rsid w:val="5897ED9A"/>
    <w:rsid w:val="589A393A"/>
    <w:rsid w:val="589D3DCD"/>
    <w:rsid w:val="58A0387C"/>
    <w:rsid w:val="58A0B5AF"/>
    <w:rsid w:val="58ADCEB5"/>
    <w:rsid w:val="58ADF9FB"/>
    <w:rsid w:val="58B41993"/>
    <w:rsid w:val="58C0822E"/>
    <w:rsid w:val="58C75EC9"/>
    <w:rsid w:val="58C96A0D"/>
    <w:rsid w:val="58DAA16A"/>
    <w:rsid w:val="58E026DC"/>
    <w:rsid w:val="58E18B13"/>
    <w:rsid w:val="58E2B6FC"/>
    <w:rsid w:val="58E34D4F"/>
    <w:rsid w:val="58E460AC"/>
    <w:rsid w:val="58E69051"/>
    <w:rsid w:val="58E992F2"/>
    <w:rsid w:val="58EA3A9C"/>
    <w:rsid w:val="58EA8587"/>
    <w:rsid w:val="58ECEA8A"/>
    <w:rsid w:val="58F27CFC"/>
    <w:rsid w:val="58FA6D5B"/>
    <w:rsid w:val="58FAC53A"/>
    <w:rsid w:val="58FC0480"/>
    <w:rsid w:val="58FC122D"/>
    <w:rsid w:val="58FC4886"/>
    <w:rsid w:val="58FCC381"/>
    <w:rsid w:val="58FD7692"/>
    <w:rsid w:val="58FEDE01"/>
    <w:rsid w:val="58FF31FE"/>
    <w:rsid w:val="59026311"/>
    <w:rsid w:val="5904329B"/>
    <w:rsid w:val="5906D648"/>
    <w:rsid w:val="5909D931"/>
    <w:rsid w:val="590B42CA"/>
    <w:rsid w:val="590DB2C1"/>
    <w:rsid w:val="5914E58B"/>
    <w:rsid w:val="591787A9"/>
    <w:rsid w:val="5923397B"/>
    <w:rsid w:val="5925CCEE"/>
    <w:rsid w:val="592FE84C"/>
    <w:rsid w:val="5938DF8E"/>
    <w:rsid w:val="59396B37"/>
    <w:rsid w:val="593A05EF"/>
    <w:rsid w:val="593B3AB9"/>
    <w:rsid w:val="593CE708"/>
    <w:rsid w:val="593E4A18"/>
    <w:rsid w:val="5943CE58"/>
    <w:rsid w:val="5945D912"/>
    <w:rsid w:val="5946C67D"/>
    <w:rsid w:val="5946D088"/>
    <w:rsid w:val="594F9B5F"/>
    <w:rsid w:val="5950C0DA"/>
    <w:rsid w:val="595161CA"/>
    <w:rsid w:val="5952E4EB"/>
    <w:rsid w:val="59531D3A"/>
    <w:rsid w:val="5953C59B"/>
    <w:rsid w:val="5954D5DD"/>
    <w:rsid w:val="59598D1B"/>
    <w:rsid w:val="59672C53"/>
    <w:rsid w:val="5969A07E"/>
    <w:rsid w:val="596EF002"/>
    <w:rsid w:val="596EFFBC"/>
    <w:rsid w:val="5973D4FE"/>
    <w:rsid w:val="59780D50"/>
    <w:rsid w:val="5979DA61"/>
    <w:rsid w:val="597CAE73"/>
    <w:rsid w:val="5983ABAB"/>
    <w:rsid w:val="5985B193"/>
    <w:rsid w:val="598A25EB"/>
    <w:rsid w:val="59941AF2"/>
    <w:rsid w:val="59987104"/>
    <w:rsid w:val="59A2A87D"/>
    <w:rsid w:val="59A342ED"/>
    <w:rsid w:val="59A3D785"/>
    <w:rsid w:val="59A7A30C"/>
    <w:rsid w:val="59AAD139"/>
    <w:rsid w:val="59AC65C6"/>
    <w:rsid w:val="59B3D918"/>
    <w:rsid w:val="59B4817B"/>
    <w:rsid w:val="59B4FB3B"/>
    <w:rsid w:val="59B736CA"/>
    <w:rsid w:val="59B73B0A"/>
    <w:rsid w:val="59BA8D97"/>
    <w:rsid w:val="59BBB9DE"/>
    <w:rsid w:val="59BD14FA"/>
    <w:rsid w:val="59BD937C"/>
    <w:rsid w:val="59C7DD1A"/>
    <w:rsid w:val="59C80F49"/>
    <w:rsid w:val="59D43AEC"/>
    <w:rsid w:val="59D5C95B"/>
    <w:rsid w:val="59D70688"/>
    <w:rsid w:val="59E1E760"/>
    <w:rsid w:val="59E4070E"/>
    <w:rsid w:val="59EA808D"/>
    <w:rsid w:val="59EB6F28"/>
    <w:rsid w:val="59F2DE95"/>
    <w:rsid w:val="59F3743C"/>
    <w:rsid w:val="59F56EE2"/>
    <w:rsid w:val="59FB3710"/>
    <w:rsid w:val="59FCE34B"/>
    <w:rsid w:val="59FFDD68"/>
    <w:rsid w:val="5A02200F"/>
    <w:rsid w:val="5A031D2C"/>
    <w:rsid w:val="5A038CB6"/>
    <w:rsid w:val="5A1B2A76"/>
    <w:rsid w:val="5A261B1D"/>
    <w:rsid w:val="5A2644EF"/>
    <w:rsid w:val="5A28C142"/>
    <w:rsid w:val="5A28F55D"/>
    <w:rsid w:val="5A2DD7BF"/>
    <w:rsid w:val="5A33BDFB"/>
    <w:rsid w:val="5A36D695"/>
    <w:rsid w:val="5A3D38F7"/>
    <w:rsid w:val="5A440775"/>
    <w:rsid w:val="5A49912F"/>
    <w:rsid w:val="5A50DBD2"/>
    <w:rsid w:val="5A547B43"/>
    <w:rsid w:val="5A564B58"/>
    <w:rsid w:val="5A60E972"/>
    <w:rsid w:val="5A63CE9B"/>
    <w:rsid w:val="5A646BF9"/>
    <w:rsid w:val="5A66F4B8"/>
    <w:rsid w:val="5A692A65"/>
    <w:rsid w:val="5A692F84"/>
    <w:rsid w:val="5A6BBD6A"/>
    <w:rsid w:val="5A6F9C19"/>
    <w:rsid w:val="5A73C9A4"/>
    <w:rsid w:val="5A76F24C"/>
    <w:rsid w:val="5A79B50A"/>
    <w:rsid w:val="5A7B5B2F"/>
    <w:rsid w:val="5A7BC42A"/>
    <w:rsid w:val="5A807300"/>
    <w:rsid w:val="5A860AFD"/>
    <w:rsid w:val="5A879D34"/>
    <w:rsid w:val="5A8F4093"/>
    <w:rsid w:val="5A92406B"/>
    <w:rsid w:val="5A95A2F9"/>
    <w:rsid w:val="5A99F0C8"/>
    <w:rsid w:val="5A9B632C"/>
    <w:rsid w:val="5A9E1E7C"/>
    <w:rsid w:val="5A9E3372"/>
    <w:rsid w:val="5A9FEB0F"/>
    <w:rsid w:val="5AA0008F"/>
    <w:rsid w:val="5AA38C8B"/>
    <w:rsid w:val="5AA44637"/>
    <w:rsid w:val="5AA6F503"/>
    <w:rsid w:val="5AA99218"/>
    <w:rsid w:val="5AAEA528"/>
    <w:rsid w:val="5AB07472"/>
    <w:rsid w:val="5AB3C2CD"/>
    <w:rsid w:val="5AB5B181"/>
    <w:rsid w:val="5AB63882"/>
    <w:rsid w:val="5AB8E476"/>
    <w:rsid w:val="5AC14CD1"/>
    <w:rsid w:val="5ACEE22E"/>
    <w:rsid w:val="5ACEF902"/>
    <w:rsid w:val="5AD22531"/>
    <w:rsid w:val="5AD565AC"/>
    <w:rsid w:val="5AD7BC43"/>
    <w:rsid w:val="5ADFF340"/>
    <w:rsid w:val="5AE27251"/>
    <w:rsid w:val="5AE4A7F4"/>
    <w:rsid w:val="5AEB9807"/>
    <w:rsid w:val="5AF7412D"/>
    <w:rsid w:val="5AF75153"/>
    <w:rsid w:val="5AF7F96B"/>
    <w:rsid w:val="5AF90E2E"/>
    <w:rsid w:val="5AFBFBB3"/>
    <w:rsid w:val="5B00200A"/>
    <w:rsid w:val="5B015479"/>
    <w:rsid w:val="5B01A47E"/>
    <w:rsid w:val="5B08A8A5"/>
    <w:rsid w:val="5B09BFDE"/>
    <w:rsid w:val="5B0FA6EE"/>
    <w:rsid w:val="5B0FF39C"/>
    <w:rsid w:val="5B199ABB"/>
    <w:rsid w:val="5B1A009C"/>
    <w:rsid w:val="5B1EABC6"/>
    <w:rsid w:val="5B1F24C6"/>
    <w:rsid w:val="5B2359E0"/>
    <w:rsid w:val="5B238380"/>
    <w:rsid w:val="5B2940AA"/>
    <w:rsid w:val="5B2B11A0"/>
    <w:rsid w:val="5B2E5742"/>
    <w:rsid w:val="5B328319"/>
    <w:rsid w:val="5B33AAAA"/>
    <w:rsid w:val="5B3BB755"/>
    <w:rsid w:val="5B3CDE4F"/>
    <w:rsid w:val="5B4606C3"/>
    <w:rsid w:val="5B463B0D"/>
    <w:rsid w:val="5B487250"/>
    <w:rsid w:val="5B49766A"/>
    <w:rsid w:val="5B4B1261"/>
    <w:rsid w:val="5B4CA65A"/>
    <w:rsid w:val="5B54388A"/>
    <w:rsid w:val="5B57C164"/>
    <w:rsid w:val="5B589798"/>
    <w:rsid w:val="5B5D1CC5"/>
    <w:rsid w:val="5B5F7C01"/>
    <w:rsid w:val="5B690E19"/>
    <w:rsid w:val="5B77FDC1"/>
    <w:rsid w:val="5B7ADD13"/>
    <w:rsid w:val="5B7B5569"/>
    <w:rsid w:val="5B7F7A9A"/>
    <w:rsid w:val="5B8110D6"/>
    <w:rsid w:val="5B854382"/>
    <w:rsid w:val="5B96B5DB"/>
    <w:rsid w:val="5B996E0F"/>
    <w:rsid w:val="5B997B60"/>
    <w:rsid w:val="5B9B3F8E"/>
    <w:rsid w:val="5B9D0C04"/>
    <w:rsid w:val="5BA3C3EB"/>
    <w:rsid w:val="5BAE65EC"/>
    <w:rsid w:val="5BAFB517"/>
    <w:rsid w:val="5BC3FACB"/>
    <w:rsid w:val="5BCBFC72"/>
    <w:rsid w:val="5BCC21DD"/>
    <w:rsid w:val="5BCD9891"/>
    <w:rsid w:val="5BD90DF8"/>
    <w:rsid w:val="5BDA9EC2"/>
    <w:rsid w:val="5BDB86E4"/>
    <w:rsid w:val="5BDD4CC9"/>
    <w:rsid w:val="5BE0D00F"/>
    <w:rsid w:val="5BE601FD"/>
    <w:rsid w:val="5BEA9BE1"/>
    <w:rsid w:val="5BEAF631"/>
    <w:rsid w:val="5BEF00F3"/>
    <w:rsid w:val="5BEF4D7A"/>
    <w:rsid w:val="5BF1B3E0"/>
    <w:rsid w:val="5BF453E3"/>
    <w:rsid w:val="5BF97820"/>
    <w:rsid w:val="5C009928"/>
    <w:rsid w:val="5C0204F5"/>
    <w:rsid w:val="5C056C2D"/>
    <w:rsid w:val="5C05A311"/>
    <w:rsid w:val="5C05AC70"/>
    <w:rsid w:val="5C07F7F1"/>
    <w:rsid w:val="5C08369F"/>
    <w:rsid w:val="5C0AC133"/>
    <w:rsid w:val="5C15678D"/>
    <w:rsid w:val="5C15DB40"/>
    <w:rsid w:val="5C1CE625"/>
    <w:rsid w:val="5C1E333F"/>
    <w:rsid w:val="5C1F9FB6"/>
    <w:rsid w:val="5C205F89"/>
    <w:rsid w:val="5C223075"/>
    <w:rsid w:val="5C23FA9E"/>
    <w:rsid w:val="5C24F32F"/>
    <w:rsid w:val="5C28C8D4"/>
    <w:rsid w:val="5C2ADD29"/>
    <w:rsid w:val="5C2CAFB2"/>
    <w:rsid w:val="5C348A24"/>
    <w:rsid w:val="5C3EA9E2"/>
    <w:rsid w:val="5C41CB7A"/>
    <w:rsid w:val="5C42719B"/>
    <w:rsid w:val="5C429FC3"/>
    <w:rsid w:val="5C46B0CE"/>
    <w:rsid w:val="5C4F451D"/>
    <w:rsid w:val="5C508897"/>
    <w:rsid w:val="5C53DD12"/>
    <w:rsid w:val="5C59CD20"/>
    <w:rsid w:val="5C5A05C5"/>
    <w:rsid w:val="5C5AD12E"/>
    <w:rsid w:val="5C656816"/>
    <w:rsid w:val="5C6978EC"/>
    <w:rsid w:val="5C6EDE7F"/>
    <w:rsid w:val="5C77E5D2"/>
    <w:rsid w:val="5C7F2D92"/>
    <w:rsid w:val="5C80D7B5"/>
    <w:rsid w:val="5C8F5190"/>
    <w:rsid w:val="5C92E6B0"/>
    <w:rsid w:val="5C94D50F"/>
    <w:rsid w:val="5C972775"/>
    <w:rsid w:val="5C9896BB"/>
    <w:rsid w:val="5C9A070B"/>
    <w:rsid w:val="5C9F4CAA"/>
    <w:rsid w:val="5C9FF7FC"/>
    <w:rsid w:val="5CA213D8"/>
    <w:rsid w:val="5CAB26A6"/>
    <w:rsid w:val="5CB6943A"/>
    <w:rsid w:val="5CB9DB64"/>
    <w:rsid w:val="5CBA6C66"/>
    <w:rsid w:val="5CBE3C52"/>
    <w:rsid w:val="5CC344D4"/>
    <w:rsid w:val="5CC676FC"/>
    <w:rsid w:val="5CCFF294"/>
    <w:rsid w:val="5CD7F5CA"/>
    <w:rsid w:val="5CD9FD78"/>
    <w:rsid w:val="5CDFE342"/>
    <w:rsid w:val="5CE037AA"/>
    <w:rsid w:val="5CE09705"/>
    <w:rsid w:val="5CE2B1BB"/>
    <w:rsid w:val="5CE77DC0"/>
    <w:rsid w:val="5CEC5E4B"/>
    <w:rsid w:val="5CFE1A41"/>
    <w:rsid w:val="5CFEDAAD"/>
    <w:rsid w:val="5D02B5EE"/>
    <w:rsid w:val="5D03733C"/>
    <w:rsid w:val="5D048479"/>
    <w:rsid w:val="5D068150"/>
    <w:rsid w:val="5D07F999"/>
    <w:rsid w:val="5D08DA64"/>
    <w:rsid w:val="5D0FB7C3"/>
    <w:rsid w:val="5D1110C3"/>
    <w:rsid w:val="5D12FF81"/>
    <w:rsid w:val="5D149024"/>
    <w:rsid w:val="5D14DB18"/>
    <w:rsid w:val="5D14DE58"/>
    <w:rsid w:val="5D198822"/>
    <w:rsid w:val="5D1C25D7"/>
    <w:rsid w:val="5D2DA605"/>
    <w:rsid w:val="5D2E3FCD"/>
    <w:rsid w:val="5D3042B6"/>
    <w:rsid w:val="5D305BC1"/>
    <w:rsid w:val="5D32B7CC"/>
    <w:rsid w:val="5D385B0E"/>
    <w:rsid w:val="5D405F18"/>
    <w:rsid w:val="5D40652D"/>
    <w:rsid w:val="5D41DE28"/>
    <w:rsid w:val="5D42CB7A"/>
    <w:rsid w:val="5D43DC17"/>
    <w:rsid w:val="5D49C604"/>
    <w:rsid w:val="5D4C1927"/>
    <w:rsid w:val="5D4F6308"/>
    <w:rsid w:val="5D51A53C"/>
    <w:rsid w:val="5D54555E"/>
    <w:rsid w:val="5D570A2C"/>
    <w:rsid w:val="5D5BFF1D"/>
    <w:rsid w:val="5D5C0589"/>
    <w:rsid w:val="5D62CF46"/>
    <w:rsid w:val="5D65E733"/>
    <w:rsid w:val="5D6A5FBF"/>
    <w:rsid w:val="5D72081B"/>
    <w:rsid w:val="5D73A2DA"/>
    <w:rsid w:val="5D7481E3"/>
    <w:rsid w:val="5D75E345"/>
    <w:rsid w:val="5D7628EF"/>
    <w:rsid w:val="5D77A144"/>
    <w:rsid w:val="5D79DB9E"/>
    <w:rsid w:val="5D7A99F8"/>
    <w:rsid w:val="5D7CAEFA"/>
    <w:rsid w:val="5D7FDA5C"/>
    <w:rsid w:val="5D814CDD"/>
    <w:rsid w:val="5D83CF32"/>
    <w:rsid w:val="5D879E1F"/>
    <w:rsid w:val="5D88CA9E"/>
    <w:rsid w:val="5D8BD233"/>
    <w:rsid w:val="5D8D0B92"/>
    <w:rsid w:val="5D95D3D3"/>
    <w:rsid w:val="5D9B0A63"/>
    <w:rsid w:val="5D9B6B0F"/>
    <w:rsid w:val="5D9E193A"/>
    <w:rsid w:val="5DA004EF"/>
    <w:rsid w:val="5DA047D5"/>
    <w:rsid w:val="5DA39425"/>
    <w:rsid w:val="5DAD665C"/>
    <w:rsid w:val="5DAF64D4"/>
    <w:rsid w:val="5DB198EA"/>
    <w:rsid w:val="5DB1C357"/>
    <w:rsid w:val="5DBF9A9E"/>
    <w:rsid w:val="5DC32F44"/>
    <w:rsid w:val="5DC74262"/>
    <w:rsid w:val="5DC7A71C"/>
    <w:rsid w:val="5DC83827"/>
    <w:rsid w:val="5DC9542E"/>
    <w:rsid w:val="5DCBF497"/>
    <w:rsid w:val="5DD4AF33"/>
    <w:rsid w:val="5DD932E5"/>
    <w:rsid w:val="5DE06CAB"/>
    <w:rsid w:val="5DE32F6A"/>
    <w:rsid w:val="5DEAA2A5"/>
    <w:rsid w:val="5DEDE5EB"/>
    <w:rsid w:val="5DF1D602"/>
    <w:rsid w:val="5DF40344"/>
    <w:rsid w:val="5DFA6153"/>
    <w:rsid w:val="5DFAD243"/>
    <w:rsid w:val="5E063532"/>
    <w:rsid w:val="5E085614"/>
    <w:rsid w:val="5E08CB57"/>
    <w:rsid w:val="5E0D196C"/>
    <w:rsid w:val="5E0F7F46"/>
    <w:rsid w:val="5E13B9A5"/>
    <w:rsid w:val="5E14BCD4"/>
    <w:rsid w:val="5E166B7D"/>
    <w:rsid w:val="5E16EA6B"/>
    <w:rsid w:val="5E18C6FE"/>
    <w:rsid w:val="5E1E55D5"/>
    <w:rsid w:val="5E20597A"/>
    <w:rsid w:val="5E279647"/>
    <w:rsid w:val="5E2EFBEE"/>
    <w:rsid w:val="5E31F70D"/>
    <w:rsid w:val="5E31FC2D"/>
    <w:rsid w:val="5E334E40"/>
    <w:rsid w:val="5E34A9E6"/>
    <w:rsid w:val="5E34FC98"/>
    <w:rsid w:val="5E3A5C2A"/>
    <w:rsid w:val="5E3F2E91"/>
    <w:rsid w:val="5E426E9E"/>
    <w:rsid w:val="5E51733F"/>
    <w:rsid w:val="5E55E913"/>
    <w:rsid w:val="5E5DE25A"/>
    <w:rsid w:val="5E61E2A6"/>
    <w:rsid w:val="5E62C3BF"/>
    <w:rsid w:val="5E66F9A4"/>
    <w:rsid w:val="5E67F6D8"/>
    <w:rsid w:val="5E6F48E6"/>
    <w:rsid w:val="5E73C62B"/>
    <w:rsid w:val="5E795963"/>
    <w:rsid w:val="5E7B9748"/>
    <w:rsid w:val="5E7FAF9E"/>
    <w:rsid w:val="5E82CC66"/>
    <w:rsid w:val="5E86BC63"/>
    <w:rsid w:val="5E88AF9C"/>
    <w:rsid w:val="5E89D182"/>
    <w:rsid w:val="5E8B565C"/>
    <w:rsid w:val="5E8CF79A"/>
    <w:rsid w:val="5E8D97F9"/>
    <w:rsid w:val="5E921CA3"/>
    <w:rsid w:val="5E92DFA6"/>
    <w:rsid w:val="5E93D856"/>
    <w:rsid w:val="5E9442D2"/>
    <w:rsid w:val="5E970BD7"/>
    <w:rsid w:val="5E982E1A"/>
    <w:rsid w:val="5E9B3D8D"/>
    <w:rsid w:val="5E9C53EC"/>
    <w:rsid w:val="5EA4E8E4"/>
    <w:rsid w:val="5EA4EE36"/>
    <w:rsid w:val="5EA6F3E2"/>
    <w:rsid w:val="5EA7510A"/>
    <w:rsid w:val="5EA8EA6D"/>
    <w:rsid w:val="5EA90F4C"/>
    <w:rsid w:val="5EABBCA3"/>
    <w:rsid w:val="5EAD2C38"/>
    <w:rsid w:val="5EAE66FE"/>
    <w:rsid w:val="5EB263EA"/>
    <w:rsid w:val="5EB2B5AE"/>
    <w:rsid w:val="5EB9C02C"/>
    <w:rsid w:val="5EB9F788"/>
    <w:rsid w:val="5EBACF4E"/>
    <w:rsid w:val="5EBE9C84"/>
    <w:rsid w:val="5EC2A555"/>
    <w:rsid w:val="5EC6A4C0"/>
    <w:rsid w:val="5EC9DC04"/>
    <w:rsid w:val="5ECCDE6F"/>
    <w:rsid w:val="5ECD1DA2"/>
    <w:rsid w:val="5ED30463"/>
    <w:rsid w:val="5ED4A1EE"/>
    <w:rsid w:val="5ED51568"/>
    <w:rsid w:val="5ED547E4"/>
    <w:rsid w:val="5ED58F9C"/>
    <w:rsid w:val="5EDE1457"/>
    <w:rsid w:val="5EDFC97E"/>
    <w:rsid w:val="5EE4D595"/>
    <w:rsid w:val="5EE4FCAE"/>
    <w:rsid w:val="5EE8ECE7"/>
    <w:rsid w:val="5EE97E47"/>
    <w:rsid w:val="5EEF701D"/>
    <w:rsid w:val="5EF3938B"/>
    <w:rsid w:val="5EF8F119"/>
    <w:rsid w:val="5EFE2361"/>
    <w:rsid w:val="5F03A372"/>
    <w:rsid w:val="5F0B01A5"/>
    <w:rsid w:val="5F119746"/>
    <w:rsid w:val="5F26B209"/>
    <w:rsid w:val="5F2AFDE3"/>
    <w:rsid w:val="5F2F753A"/>
    <w:rsid w:val="5F2FAFC5"/>
    <w:rsid w:val="5F33251C"/>
    <w:rsid w:val="5F390028"/>
    <w:rsid w:val="5F3A0DE0"/>
    <w:rsid w:val="5F3AB045"/>
    <w:rsid w:val="5F3E5305"/>
    <w:rsid w:val="5F3E9DB9"/>
    <w:rsid w:val="5F40347F"/>
    <w:rsid w:val="5F40C64E"/>
    <w:rsid w:val="5F45B1E0"/>
    <w:rsid w:val="5F55EAC7"/>
    <w:rsid w:val="5F56D739"/>
    <w:rsid w:val="5F5AD39D"/>
    <w:rsid w:val="5F5B8A8E"/>
    <w:rsid w:val="5F5CF464"/>
    <w:rsid w:val="5F650263"/>
    <w:rsid w:val="5F67969A"/>
    <w:rsid w:val="5F6AA848"/>
    <w:rsid w:val="5F70683C"/>
    <w:rsid w:val="5F78FA19"/>
    <w:rsid w:val="5F82D7A6"/>
    <w:rsid w:val="5F83CC2C"/>
    <w:rsid w:val="5F879376"/>
    <w:rsid w:val="5F8860DE"/>
    <w:rsid w:val="5F8A10A9"/>
    <w:rsid w:val="5F8B6374"/>
    <w:rsid w:val="5F8CF6AE"/>
    <w:rsid w:val="5F8E9ED7"/>
    <w:rsid w:val="5F8F73CD"/>
    <w:rsid w:val="5F90E60D"/>
    <w:rsid w:val="5F94A21A"/>
    <w:rsid w:val="5F98A8D6"/>
    <w:rsid w:val="5F9B6C74"/>
    <w:rsid w:val="5F9C6DB6"/>
    <w:rsid w:val="5FA09FD2"/>
    <w:rsid w:val="5FA1D92C"/>
    <w:rsid w:val="5FAC9396"/>
    <w:rsid w:val="5FAF3D1C"/>
    <w:rsid w:val="5FB11C52"/>
    <w:rsid w:val="5FB4CEBA"/>
    <w:rsid w:val="5FB5070C"/>
    <w:rsid w:val="5FB7BB48"/>
    <w:rsid w:val="5FC054D4"/>
    <w:rsid w:val="5FC27679"/>
    <w:rsid w:val="5FC5A34D"/>
    <w:rsid w:val="5FC8BF92"/>
    <w:rsid w:val="5FD3E381"/>
    <w:rsid w:val="5FD532EE"/>
    <w:rsid w:val="5FD553B4"/>
    <w:rsid w:val="5FDD3352"/>
    <w:rsid w:val="5FE8D57E"/>
    <w:rsid w:val="5FE9D456"/>
    <w:rsid w:val="5FEA5BFD"/>
    <w:rsid w:val="5FEC7874"/>
    <w:rsid w:val="5FF244FB"/>
    <w:rsid w:val="5FF3717F"/>
    <w:rsid w:val="5FF56EA5"/>
    <w:rsid w:val="5FF82251"/>
    <w:rsid w:val="5FFDBC33"/>
    <w:rsid w:val="600BE6BC"/>
    <w:rsid w:val="600C38A4"/>
    <w:rsid w:val="60154C9C"/>
    <w:rsid w:val="60211E3C"/>
    <w:rsid w:val="60274E73"/>
    <w:rsid w:val="6027DC2F"/>
    <w:rsid w:val="6037FAB9"/>
    <w:rsid w:val="6038E547"/>
    <w:rsid w:val="6045779E"/>
    <w:rsid w:val="60470414"/>
    <w:rsid w:val="604CE434"/>
    <w:rsid w:val="604D26FC"/>
    <w:rsid w:val="6050A334"/>
    <w:rsid w:val="60567652"/>
    <w:rsid w:val="605C3029"/>
    <w:rsid w:val="6060D317"/>
    <w:rsid w:val="6061A568"/>
    <w:rsid w:val="60635E8F"/>
    <w:rsid w:val="60678E7B"/>
    <w:rsid w:val="606A0E99"/>
    <w:rsid w:val="606B8819"/>
    <w:rsid w:val="606F95AA"/>
    <w:rsid w:val="607400B0"/>
    <w:rsid w:val="60747A40"/>
    <w:rsid w:val="6075975C"/>
    <w:rsid w:val="6077537B"/>
    <w:rsid w:val="607AD71D"/>
    <w:rsid w:val="607AF2F6"/>
    <w:rsid w:val="607E8A3A"/>
    <w:rsid w:val="608134ED"/>
    <w:rsid w:val="60839CE3"/>
    <w:rsid w:val="60875308"/>
    <w:rsid w:val="6088A61C"/>
    <w:rsid w:val="608DA9E4"/>
    <w:rsid w:val="60956DD2"/>
    <w:rsid w:val="609FE13B"/>
    <w:rsid w:val="60A18733"/>
    <w:rsid w:val="60AC8CE6"/>
    <w:rsid w:val="60AC97E7"/>
    <w:rsid w:val="60B5A3F2"/>
    <w:rsid w:val="60B635AC"/>
    <w:rsid w:val="60B654CB"/>
    <w:rsid w:val="60B6674D"/>
    <w:rsid w:val="60B675AF"/>
    <w:rsid w:val="60B7E497"/>
    <w:rsid w:val="60BD83CD"/>
    <w:rsid w:val="60BEB11E"/>
    <w:rsid w:val="60C42914"/>
    <w:rsid w:val="60C43DD3"/>
    <w:rsid w:val="60C9A325"/>
    <w:rsid w:val="60DA2366"/>
    <w:rsid w:val="60DD3004"/>
    <w:rsid w:val="60DF77F0"/>
    <w:rsid w:val="60E8E9B7"/>
    <w:rsid w:val="60F13AEB"/>
    <w:rsid w:val="60F3634C"/>
    <w:rsid w:val="60F3636A"/>
    <w:rsid w:val="60F5449F"/>
    <w:rsid w:val="60FBBFB1"/>
    <w:rsid w:val="6101691B"/>
    <w:rsid w:val="6106B92C"/>
    <w:rsid w:val="61092B7A"/>
    <w:rsid w:val="6109F543"/>
    <w:rsid w:val="610B886F"/>
    <w:rsid w:val="6110D1C3"/>
    <w:rsid w:val="61112B68"/>
    <w:rsid w:val="61154229"/>
    <w:rsid w:val="61231F4D"/>
    <w:rsid w:val="61239BE0"/>
    <w:rsid w:val="612B05EE"/>
    <w:rsid w:val="613216C9"/>
    <w:rsid w:val="61382DDA"/>
    <w:rsid w:val="613EBAAD"/>
    <w:rsid w:val="61409F54"/>
    <w:rsid w:val="6140A748"/>
    <w:rsid w:val="6140F927"/>
    <w:rsid w:val="6144BA2E"/>
    <w:rsid w:val="614590C1"/>
    <w:rsid w:val="614596C5"/>
    <w:rsid w:val="6146B7FD"/>
    <w:rsid w:val="6149935D"/>
    <w:rsid w:val="6149FF44"/>
    <w:rsid w:val="614ADA16"/>
    <w:rsid w:val="61525000"/>
    <w:rsid w:val="615356BB"/>
    <w:rsid w:val="615B5430"/>
    <w:rsid w:val="615C753A"/>
    <w:rsid w:val="615EA780"/>
    <w:rsid w:val="61641F07"/>
    <w:rsid w:val="61662A11"/>
    <w:rsid w:val="6167A5A6"/>
    <w:rsid w:val="616A5F1F"/>
    <w:rsid w:val="616B22FB"/>
    <w:rsid w:val="616B3D25"/>
    <w:rsid w:val="6174B6A8"/>
    <w:rsid w:val="6179E160"/>
    <w:rsid w:val="61819249"/>
    <w:rsid w:val="61930A87"/>
    <w:rsid w:val="6197350E"/>
    <w:rsid w:val="6199A5E8"/>
    <w:rsid w:val="61A07BF1"/>
    <w:rsid w:val="61A9A402"/>
    <w:rsid w:val="61AEB68B"/>
    <w:rsid w:val="61AF0AFD"/>
    <w:rsid w:val="61B09613"/>
    <w:rsid w:val="61B31F17"/>
    <w:rsid w:val="61B9555C"/>
    <w:rsid w:val="61C208BF"/>
    <w:rsid w:val="61C4BC9C"/>
    <w:rsid w:val="61CACFE3"/>
    <w:rsid w:val="61CF7124"/>
    <w:rsid w:val="61D76CA4"/>
    <w:rsid w:val="61E82C14"/>
    <w:rsid w:val="61E848E1"/>
    <w:rsid w:val="61E8669E"/>
    <w:rsid w:val="61E87D8B"/>
    <w:rsid w:val="61E9D4ED"/>
    <w:rsid w:val="61EB45EE"/>
    <w:rsid w:val="61EB9CD0"/>
    <w:rsid w:val="61F40F4C"/>
    <w:rsid w:val="61F6D57F"/>
    <w:rsid w:val="61F74C73"/>
    <w:rsid w:val="61F9FB1E"/>
    <w:rsid w:val="61FA457F"/>
    <w:rsid w:val="61FB34C1"/>
    <w:rsid w:val="61FCF9B5"/>
    <w:rsid w:val="61FFC023"/>
    <w:rsid w:val="62000473"/>
    <w:rsid w:val="6203FEE6"/>
    <w:rsid w:val="620690CD"/>
    <w:rsid w:val="6206C93E"/>
    <w:rsid w:val="62071928"/>
    <w:rsid w:val="6209E97E"/>
    <w:rsid w:val="62155E5E"/>
    <w:rsid w:val="621BA341"/>
    <w:rsid w:val="621F9FD0"/>
    <w:rsid w:val="621FFB6C"/>
    <w:rsid w:val="62243626"/>
    <w:rsid w:val="622B44C4"/>
    <w:rsid w:val="623150B2"/>
    <w:rsid w:val="62321611"/>
    <w:rsid w:val="6232A302"/>
    <w:rsid w:val="6235A4F8"/>
    <w:rsid w:val="623C75BC"/>
    <w:rsid w:val="62426F70"/>
    <w:rsid w:val="6243A0C6"/>
    <w:rsid w:val="6243FF03"/>
    <w:rsid w:val="6245381C"/>
    <w:rsid w:val="6246866A"/>
    <w:rsid w:val="6249C689"/>
    <w:rsid w:val="624C6BFF"/>
    <w:rsid w:val="624C9B91"/>
    <w:rsid w:val="624FC0B9"/>
    <w:rsid w:val="625A7B61"/>
    <w:rsid w:val="6262C9C3"/>
    <w:rsid w:val="6263927E"/>
    <w:rsid w:val="6263D75F"/>
    <w:rsid w:val="626AF16D"/>
    <w:rsid w:val="626B86E7"/>
    <w:rsid w:val="62714FDA"/>
    <w:rsid w:val="627504BB"/>
    <w:rsid w:val="6277A1EC"/>
    <w:rsid w:val="627ABBF9"/>
    <w:rsid w:val="627DD101"/>
    <w:rsid w:val="627E5F30"/>
    <w:rsid w:val="628070A7"/>
    <w:rsid w:val="6288522D"/>
    <w:rsid w:val="6292FD65"/>
    <w:rsid w:val="6297CD83"/>
    <w:rsid w:val="629A6196"/>
    <w:rsid w:val="629B3637"/>
    <w:rsid w:val="629FB86E"/>
    <w:rsid w:val="62B12862"/>
    <w:rsid w:val="62B26267"/>
    <w:rsid w:val="62BA029F"/>
    <w:rsid w:val="62BE536B"/>
    <w:rsid w:val="62C33325"/>
    <w:rsid w:val="62CC08B0"/>
    <w:rsid w:val="62D5C648"/>
    <w:rsid w:val="62DB30A9"/>
    <w:rsid w:val="62DB6870"/>
    <w:rsid w:val="62DCD5E9"/>
    <w:rsid w:val="62DF4153"/>
    <w:rsid w:val="62E1BEBF"/>
    <w:rsid w:val="62E261A3"/>
    <w:rsid w:val="62E8B6E9"/>
    <w:rsid w:val="62E98BFA"/>
    <w:rsid w:val="62EB36DC"/>
    <w:rsid w:val="62EEB431"/>
    <w:rsid w:val="62F0D68B"/>
    <w:rsid w:val="62F1EFEB"/>
    <w:rsid w:val="62F6FC50"/>
    <w:rsid w:val="62F8D4B8"/>
    <w:rsid w:val="63001260"/>
    <w:rsid w:val="6300B7BC"/>
    <w:rsid w:val="630356E8"/>
    <w:rsid w:val="6310F5A4"/>
    <w:rsid w:val="63117CF0"/>
    <w:rsid w:val="631E1348"/>
    <w:rsid w:val="631F05C7"/>
    <w:rsid w:val="631FEC44"/>
    <w:rsid w:val="632664AC"/>
    <w:rsid w:val="6332A288"/>
    <w:rsid w:val="63383F2A"/>
    <w:rsid w:val="6338F7F4"/>
    <w:rsid w:val="6340C707"/>
    <w:rsid w:val="63410237"/>
    <w:rsid w:val="63430295"/>
    <w:rsid w:val="63438BFF"/>
    <w:rsid w:val="6343AEF2"/>
    <w:rsid w:val="6345275D"/>
    <w:rsid w:val="6347F073"/>
    <w:rsid w:val="634B4D65"/>
    <w:rsid w:val="63511AB2"/>
    <w:rsid w:val="63535A8A"/>
    <w:rsid w:val="6354872C"/>
    <w:rsid w:val="6354B330"/>
    <w:rsid w:val="635BDC3B"/>
    <w:rsid w:val="6363C237"/>
    <w:rsid w:val="6365F902"/>
    <w:rsid w:val="637064B5"/>
    <w:rsid w:val="6374576E"/>
    <w:rsid w:val="637DBEC7"/>
    <w:rsid w:val="638008FF"/>
    <w:rsid w:val="63807A77"/>
    <w:rsid w:val="6380C002"/>
    <w:rsid w:val="63815937"/>
    <w:rsid w:val="6388CDAF"/>
    <w:rsid w:val="63896A36"/>
    <w:rsid w:val="638D67C2"/>
    <w:rsid w:val="638E5AD0"/>
    <w:rsid w:val="638F09E2"/>
    <w:rsid w:val="6394A175"/>
    <w:rsid w:val="63A59ADA"/>
    <w:rsid w:val="63A792B5"/>
    <w:rsid w:val="63AB86C1"/>
    <w:rsid w:val="63AFCEC6"/>
    <w:rsid w:val="63B1F8AB"/>
    <w:rsid w:val="63B3F8B6"/>
    <w:rsid w:val="63B7A22C"/>
    <w:rsid w:val="63B7E5AE"/>
    <w:rsid w:val="63B801E4"/>
    <w:rsid w:val="63BBA106"/>
    <w:rsid w:val="63BE12CC"/>
    <w:rsid w:val="63CC7390"/>
    <w:rsid w:val="63CF0E34"/>
    <w:rsid w:val="63D01F8C"/>
    <w:rsid w:val="63D17C62"/>
    <w:rsid w:val="63D8C42A"/>
    <w:rsid w:val="63DA7972"/>
    <w:rsid w:val="63E480EA"/>
    <w:rsid w:val="63EAC596"/>
    <w:rsid w:val="63EAFDA2"/>
    <w:rsid w:val="63EC8CE1"/>
    <w:rsid w:val="63FC530F"/>
    <w:rsid w:val="6405EC64"/>
    <w:rsid w:val="64087903"/>
    <w:rsid w:val="6408DCB7"/>
    <w:rsid w:val="640953A0"/>
    <w:rsid w:val="6409A0EF"/>
    <w:rsid w:val="640CE2CC"/>
    <w:rsid w:val="6414015A"/>
    <w:rsid w:val="64145798"/>
    <w:rsid w:val="641469BF"/>
    <w:rsid w:val="641556AA"/>
    <w:rsid w:val="6417BF8E"/>
    <w:rsid w:val="6419B7D7"/>
    <w:rsid w:val="641C7271"/>
    <w:rsid w:val="641E501E"/>
    <w:rsid w:val="642727F5"/>
    <w:rsid w:val="642C5B83"/>
    <w:rsid w:val="64314EE6"/>
    <w:rsid w:val="643244C8"/>
    <w:rsid w:val="6437D4E1"/>
    <w:rsid w:val="64397065"/>
    <w:rsid w:val="643985A1"/>
    <w:rsid w:val="643B465B"/>
    <w:rsid w:val="643BB530"/>
    <w:rsid w:val="643CE12B"/>
    <w:rsid w:val="643EF0A7"/>
    <w:rsid w:val="6440D267"/>
    <w:rsid w:val="644E32C8"/>
    <w:rsid w:val="645472A5"/>
    <w:rsid w:val="6456AEC8"/>
    <w:rsid w:val="645ADA31"/>
    <w:rsid w:val="645DAE61"/>
    <w:rsid w:val="64692555"/>
    <w:rsid w:val="646D5D4B"/>
    <w:rsid w:val="646EF832"/>
    <w:rsid w:val="646F92DF"/>
    <w:rsid w:val="64727CF2"/>
    <w:rsid w:val="6473EA5C"/>
    <w:rsid w:val="6476A09B"/>
    <w:rsid w:val="647827AC"/>
    <w:rsid w:val="6479A559"/>
    <w:rsid w:val="647BA6A7"/>
    <w:rsid w:val="647C5AF0"/>
    <w:rsid w:val="647F8EB5"/>
    <w:rsid w:val="64811759"/>
    <w:rsid w:val="64873CD1"/>
    <w:rsid w:val="64875F21"/>
    <w:rsid w:val="648A362F"/>
    <w:rsid w:val="648D3AB8"/>
    <w:rsid w:val="648DDECD"/>
    <w:rsid w:val="648E56DE"/>
    <w:rsid w:val="648F0492"/>
    <w:rsid w:val="648F9AFE"/>
    <w:rsid w:val="6491576C"/>
    <w:rsid w:val="649242AF"/>
    <w:rsid w:val="649315E9"/>
    <w:rsid w:val="64968771"/>
    <w:rsid w:val="6499121A"/>
    <w:rsid w:val="649953B8"/>
    <w:rsid w:val="649AD96C"/>
    <w:rsid w:val="649DC6BB"/>
    <w:rsid w:val="64ACC613"/>
    <w:rsid w:val="64AD67E2"/>
    <w:rsid w:val="64AE1A12"/>
    <w:rsid w:val="64AE6ECB"/>
    <w:rsid w:val="64B073F9"/>
    <w:rsid w:val="64B1502E"/>
    <w:rsid w:val="64B3EEAE"/>
    <w:rsid w:val="64B499FF"/>
    <w:rsid w:val="64BAA9CB"/>
    <w:rsid w:val="64BAB8DF"/>
    <w:rsid w:val="64BDE21E"/>
    <w:rsid w:val="64C0E406"/>
    <w:rsid w:val="64C593E8"/>
    <w:rsid w:val="64D13408"/>
    <w:rsid w:val="64D86ADF"/>
    <w:rsid w:val="64DB67A6"/>
    <w:rsid w:val="64E0BF42"/>
    <w:rsid w:val="64E4E410"/>
    <w:rsid w:val="64EF5E8D"/>
    <w:rsid w:val="64F72922"/>
    <w:rsid w:val="64FA89D6"/>
    <w:rsid w:val="65017AD6"/>
    <w:rsid w:val="65023CAA"/>
    <w:rsid w:val="6504B2AB"/>
    <w:rsid w:val="650B2DF7"/>
    <w:rsid w:val="650C56AB"/>
    <w:rsid w:val="650D4B2C"/>
    <w:rsid w:val="650D80DA"/>
    <w:rsid w:val="65103060"/>
    <w:rsid w:val="6512D5FB"/>
    <w:rsid w:val="65143374"/>
    <w:rsid w:val="6526343A"/>
    <w:rsid w:val="65291A2F"/>
    <w:rsid w:val="652E46D2"/>
    <w:rsid w:val="65312926"/>
    <w:rsid w:val="653C6945"/>
    <w:rsid w:val="653D6977"/>
    <w:rsid w:val="653E2878"/>
    <w:rsid w:val="6542DE5E"/>
    <w:rsid w:val="6542F66C"/>
    <w:rsid w:val="65467E99"/>
    <w:rsid w:val="654A16C2"/>
    <w:rsid w:val="6559DA9E"/>
    <w:rsid w:val="656380E7"/>
    <w:rsid w:val="6566C7E1"/>
    <w:rsid w:val="65678791"/>
    <w:rsid w:val="656F1634"/>
    <w:rsid w:val="6573F610"/>
    <w:rsid w:val="6575DF15"/>
    <w:rsid w:val="6575FAFB"/>
    <w:rsid w:val="657670A2"/>
    <w:rsid w:val="65767E58"/>
    <w:rsid w:val="6578DF4F"/>
    <w:rsid w:val="657A0680"/>
    <w:rsid w:val="657A9C83"/>
    <w:rsid w:val="657ED1F8"/>
    <w:rsid w:val="65826141"/>
    <w:rsid w:val="6584278A"/>
    <w:rsid w:val="658668E0"/>
    <w:rsid w:val="65896369"/>
    <w:rsid w:val="65896C6B"/>
    <w:rsid w:val="658FF57D"/>
    <w:rsid w:val="658FFC3B"/>
    <w:rsid w:val="659201F3"/>
    <w:rsid w:val="6592D6F7"/>
    <w:rsid w:val="65ABFEB7"/>
    <w:rsid w:val="65ACD38C"/>
    <w:rsid w:val="65BA8018"/>
    <w:rsid w:val="65C04D6E"/>
    <w:rsid w:val="65C0795E"/>
    <w:rsid w:val="65C1FDC5"/>
    <w:rsid w:val="65C74A39"/>
    <w:rsid w:val="65D1E907"/>
    <w:rsid w:val="65D6AE86"/>
    <w:rsid w:val="65D8324E"/>
    <w:rsid w:val="65DAFD1C"/>
    <w:rsid w:val="65DB46B1"/>
    <w:rsid w:val="65E14F17"/>
    <w:rsid w:val="65E206EA"/>
    <w:rsid w:val="65E7BC40"/>
    <w:rsid w:val="65EA0329"/>
    <w:rsid w:val="65ED748C"/>
    <w:rsid w:val="65F0C96D"/>
    <w:rsid w:val="65F5BFDD"/>
    <w:rsid w:val="65FAD3E7"/>
    <w:rsid w:val="65FC4D8C"/>
    <w:rsid w:val="65FD020D"/>
    <w:rsid w:val="65FD0F17"/>
    <w:rsid w:val="6606C48A"/>
    <w:rsid w:val="66074B29"/>
    <w:rsid w:val="660C0AF7"/>
    <w:rsid w:val="661196DA"/>
    <w:rsid w:val="66147E7B"/>
    <w:rsid w:val="66196B1D"/>
    <w:rsid w:val="661AE940"/>
    <w:rsid w:val="661C5BC7"/>
    <w:rsid w:val="661D7004"/>
    <w:rsid w:val="6621014D"/>
    <w:rsid w:val="6625E87E"/>
    <w:rsid w:val="66261E3A"/>
    <w:rsid w:val="66320457"/>
    <w:rsid w:val="66334BBD"/>
    <w:rsid w:val="66384712"/>
    <w:rsid w:val="663A1A7B"/>
    <w:rsid w:val="663D3455"/>
    <w:rsid w:val="663F4BE5"/>
    <w:rsid w:val="664292D1"/>
    <w:rsid w:val="664422F2"/>
    <w:rsid w:val="6644327A"/>
    <w:rsid w:val="6644D51B"/>
    <w:rsid w:val="6646346E"/>
    <w:rsid w:val="66491DB2"/>
    <w:rsid w:val="664D89F2"/>
    <w:rsid w:val="66538566"/>
    <w:rsid w:val="66542006"/>
    <w:rsid w:val="665D03CD"/>
    <w:rsid w:val="665EB512"/>
    <w:rsid w:val="666008C6"/>
    <w:rsid w:val="66602083"/>
    <w:rsid w:val="66656CB7"/>
    <w:rsid w:val="666A09A7"/>
    <w:rsid w:val="66707B46"/>
    <w:rsid w:val="6672A6E9"/>
    <w:rsid w:val="6672C149"/>
    <w:rsid w:val="6675D6B0"/>
    <w:rsid w:val="667835B6"/>
    <w:rsid w:val="667B12D7"/>
    <w:rsid w:val="6683D8A8"/>
    <w:rsid w:val="66852D83"/>
    <w:rsid w:val="668605C8"/>
    <w:rsid w:val="668C8AEF"/>
    <w:rsid w:val="668E692F"/>
    <w:rsid w:val="668FE769"/>
    <w:rsid w:val="66903962"/>
    <w:rsid w:val="66931DF8"/>
    <w:rsid w:val="6693C1AC"/>
    <w:rsid w:val="6699D082"/>
    <w:rsid w:val="6699FB10"/>
    <w:rsid w:val="66A168B1"/>
    <w:rsid w:val="66B11532"/>
    <w:rsid w:val="66B25911"/>
    <w:rsid w:val="66B2BDF4"/>
    <w:rsid w:val="66B3ECE4"/>
    <w:rsid w:val="66B6957D"/>
    <w:rsid w:val="66BCD1E8"/>
    <w:rsid w:val="66CF4186"/>
    <w:rsid w:val="66D434E2"/>
    <w:rsid w:val="66D55346"/>
    <w:rsid w:val="66D729BF"/>
    <w:rsid w:val="66DA105D"/>
    <w:rsid w:val="66DD91F8"/>
    <w:rsid w:val="66E0D1FF"/>
    <w:rsid w:val="66ED0E91"/>
    <w:rsid w:val="66F172E8"/>
    <w:rsid w:val="66F181C5"/>
    <w:rsid w:val="66F40787"/>
    <w:rsid w:val="67005467"/>
    <w:rsid w:val="67055FD3"/>
    <w:rsid w:val="670561DF"/>
    <w:rsid w:val="670AE695"/>
    <w:rsid w:val="670D9F99"/>
    <w:rsid w:val="670F45E9"/>
    <w:rsid w:val="67177529"/>
    <w:rsid w:val="67185D57"/>
    <w:rsid w:val="671D9311"/>
    <w:rsid w:val="671E022B"/>
    <w:rsid w:val="671E245E"/>
    <w:rsid w:val="6720145E"/>
    <w:rsid w:val="6723FF4D"/>
    <w:rsid w:val="672772E7"/>
    <w:rsid w:val="6727FC06"/>
    <w:rsid w:val="67288C21"/>
    <w:rsid w:val="6728B01F"/>
    <w:rsid w:val="672EDAE6"/>
    <w:rsid w:val="672EF8D6"/>
    <w:rsid w:val="6734BF47"/>
    <w:rsid w:val="673BA0AD"/>
    <w:rsid w:val="6740F60B"/>
    <w:rsid w:val="674140A8"/>
    <w:rsid w:val="67423A79"/>
    <w:rsid w:val="674409A4"/>
    <w:rsid w:val="67465C0F"/>
    <w:rsid w:val="67502D42"/>
    <w:rsid w:val="6751ACE4"/>
    <w:rsid w:val="6757163C"/>
    <w:rsid w:val="675877AF"/>
    <w:rsid w:val="67598CD5"/>
    <w:rsid w:val="6763B967"/>
    <w:rsid w:val="67654F56"/>
    <w:rsid w:val="676CF7A0"/>
    <w:rsid w:val="676F7F3B"/>
    <w:rsid w:val="67761B4C"/>
    <w:rsid w:val="677694CD"/>
    <w:rsid w:val="677B289E"/>
    <w:rsid w:val="677BB437"/>
    <w:rsid w:val="6781EA13"/>
    <w:rsid w:val="6782B02A"/>
    <w:rsid w:val="67871069"/>
    <w:rsid w:val="6788F2A8"/>
    <w:rsid w:val="678D4C47"/>
    <w:rsid w:val="67915F4D"/>
    <w:rsid w:val="67967A3C"/>
    <w:rsid w:val="679DAD16"/>
    <w:rsid w:val="67A33F80"/>
    <w:rsid w:val="67A56F91"/>
    <w:rsid w:val="67A72AB0"/>
    <w:rsid w:val="67ABDDBC"/>
    <w:rsid w:val="67ACC0A8"/>
    <w:rsid w:val="67AEBEC7"/>
    <w:rsid w:val="67AF2C83"/>
    <w:rsid w:val="67B3B74A"/>
    <w:rsid w:val="67B5D07F"/>
    <w:rsid w:val="67B9A335"/>
    <w:rsid w:val="67BB1CB0"/>
    <w:rsid w:val="67BCAEC0"/>
    <w:rsid w:val="67C0F26D"/>
    <w:rsid w:val="67C47AA3"/>
    <w:rsid w:val="67C50011"/>
    <w:rsid w:val="67C5663E"/>
    <w:rsid w:val="67C60F47"/>
    <w:rsid w:val="67C70C16"/>
    <w:rsid w:val="67D0018E"/>
    <w:rsid w:val="67D2B959"/>
    <w:rsid w:val="67D88470"/>
    <w:rsid w:val="67DB485E"/>
    <w:rsid w:val="67E62038"/>
    <w:rsid w:val="67E6B22E"/>
    <w:rsid w:val="67E96E20"/>
    <w:rsid w:val="67EDA98C"/>
    <w:rsid w:val="67EF09D9"/>
    <w:rsid w:val="67F255DD"/>
    <w:rsid w:val="67F8881F"/>
    <w:rsid w:val="680264A9"/>
    <w:rsid w:val="6803D389"/>
    <w:rsid w:val="680F77FF"/>
    <w:rsid w:val="6810DF90"/>
    <w:rsid w:val="6812A871"/>
    <w:rsid w:val="681660AF"/>
    <w:rsid w:val="681B31EF"/>
    <w:rsid w:val="681C986D"/>
    <w:rsid w:val="681DDB69"/>
    <w:rsid w:val="681E1B79"/>
    <w:rsid w:val="68219565"/>
    <w:rsid w:val="6825F8E3"/>
    <w:rsid w:val="682741DB"/>
    <w:rsid w:val="682B98A5"/>
    <w:rsid w:val="6835E1F9"/>
    <w:rsid w:val="68368189"/>
    <w:rsid w:val="683B00E8"/>
    <w:rsid w:val="683D4B67"/>
    <w:rsid w:val="683FFDD6"/>
    <w:rsid w:val="6843F4EB"/>
    <w:rsid w:val="68491EB2"/>
    <w:rsid w:val="684BFFBC"/>
    <w:rsid w:val="68516811"/>
    <w:rsid w:val="68516CCE"/>
    <w:rsid w:val="6854470A"/>
    <w:rsid w:val="68580853"/>
    <w:rsid w:val="68595821"/>
    <w:rsid w:val="685B0052"/>
    <w:rsid w:val="685DD3CF"/>
    <w:rsid w:val="68639019"/>
    <w:rsid w:val="6863C015"/>
    <w:rsid w:val="6864284F"/>
    <w:rsid w:val="686ACD24"/>
    <w:rsid w:val="686D6A25"/>
    <w:rsid w:val="686E6543"/>
    <w:rsid w:val="68700817"/>
    <w:rsid w:val="68753428"/>
    <w:rsid w:val="6875E9CC"/>
    <w:rsid w:val="68777A09"/>
    <w:rsid w:val="6878AA2D"/>
    <w:rsid w:val="68833A50"/>
    <w:rsid w:val="688A1DC9"/>
    <w:rsid w:val="688A33D7"/>
    <w:rsid w:val="688BAEE4"/>
    <w:rsid w:val="688BB2E4"/>
    <w:rsid w:val="688C1D91"/>
    <w:rsid w:val="6890608D"/>
    <w:rsid w:val="68939479"/>
    <w:rsid w:val="6896EC5A"/>
    <w:rsid w:val="6896F928"/>
    <w:rsid w:val="689C9FA8"/>
    <w:rsid w:val="68A5985C"/>
    <w:rsid w:val="68B1E4B4"/>
    <w:rsid w:val="68B2C3B6"/>
    <w:rsid w:val="68B2C758"/>
    <w:rsid w:val="68B3FE42"/>
    <w:rsid w:val="68B7F3BC"/>
    <w:rsid w:val="68B939B7"/>
    <w:rsid w:val="68BB40EF"/>
    <w:rsid w:val="68C1C1DB"/>
    <w:rsid w:val="68C529AF"/>
    <w:rsid w:val="68D4A708"/>
    <w:rsid w:val="68DAF150"/>
    <w:rsid w:val="68DE0EF2"/>
    <w:rsid w:val="68DE3041"/>
    <w:rsid w:val="68E59BFF"/>
    <w:rsid w:val="68E6E539"/>
    <w:rsid w:val="68EB19D5"/>
    <w:rsid w:val="68ED1FD3"/>
    <w:rsid w:val="68EF066D"/>
    <w:rsid w:val="68F44AFE"/>
    <w:rsid w:val="68F5F651"/>
    <w:rsid w:val="68F8383C"/>
    <w:rsid w:val="6901F2E8"/>
    <w:rsid w:val="690211F8"/>
    <w:rsid w:val="69021DF4"/>
    <w:rsid w:val="6903FC3D"/>
    <w:rsid w:val="69058572"/>
    <w:rsid w:val="690D9326"/>
    <w:rsid w:val="69107B09"/>
    <w:rsid w:val="69154B6E"/>
    <w:rsid w:val="6917F81D"/>
    <w:rsid w:val="691970C4"/>
    <w:rsid w:val="69201084"/>
    <w:rsid w:val="6920AC07"/>
    <w:rsid w:val="6920C55C"/>
    <w:rsid w:val="69256477"/>
    <w:rsid w:val="692739DF"/>
    <w:rsid w:val="692C3D0E"/>
    <w:rsid w:val="6933206E"/>
    <w:rsid w:val="69372F46"/>
    <w:rsid w:val="6939A48D"/>
    <w:rsid w:val="693D3029"/>
    <w:rsid w:val="693E547F"/>
    <w:rsid w:val="69422D2B"/>
    <w:rsid w:val="6943D4CD"/>
    <w:rsid w:val="6946422B"/>
    <w:rsid w:val="69482BEC"/>
    <w:rsid w:val="6949DB23"/>
    <w:rsid w:val="694F5AFB"/>
    <w:rsid w:val="6956DB20"/>
    <w:rsid w:val="69578427"/>
    <w:rsid w:val="6958F9C4"/>
    <w:rsid w:val="6966583F"/>
    <w:rsid w:val="69669E05"/>
    <w:rsid w:val="696C9B71"/>
    <w:rsid w:val="6971B685"/>
    <w:rsid w:val="697522AE"/>
    <w:rsid w:val="69758379"/>
    <w:rsid w:val="697AC5C7"/>
    <w:rsid w:val="697B8A13"/>
    <w:rsid w:val="697FC415"/>
    <w:rsid w:val="6984B56D"/>
    <w:rsid w:val="698534A2"/>
    <w:rsid w:val="69876A49"/>
    <w:rsid w:val="698A5450"/>
    <w:rsid w:val="698B6706"/>
    <w:rsid w:val="698F0863"/>
    <w:rsid w:val="69906D63"/>
    <w:rsid w:val="6991C4BA"/>
    <w:rsid w:val="69954EBA"/>
    <w:rsid w:val="699A29F3"/>
    <w:rsid w:val="699D9250"/>
    <w:rsid w:val="69A4C449"/>
    <w:rsid w:val="69A93981"/>
    <w:rsid w:val="69ABEFFE"/>
    <w:rsid w:val="69AFC55F"/>
    <w:rsid w:val="69AFD53F"/>
    <w:rsid w:val="69B41752"/>
    <w:rsid w:val="69B42B56"/>
    <w:rsid w:val="69BDD6AF"/>
    <w:rsid w:val="69BE0BBB"/>
    <w:rsid w:val="69C470BD"/>
    <w:rsid w:val="69CBA191"/>
    <w:rsid w:val="69D39E2B"/>
    <w:rsid w:val="69DA5D6C"/>
    <w:rsid w:val="69DB360A"/>
    <w:rsid w:val="69DFA9BC"/>
    <w:rsid w:val="69E0C8C4"/>
    <w:rsid w:val="69E4CDD3"/>
    <w:rsid w:val="69E59230"/>
    <w:rsid w:val="69EB2EE1"/>
    <w:rsid w:val="69EE1B5A"/>
    <w:rsid w:val="69F0514E"/>
    <w:rsid w:val="69F0F3D3"/>
    <w:rsid w:val="69F2E9E9"/>
    <w:rsid w:val="69F59867"/>
    <w:rsid w:val="6A067B79"/>
    <w:rsid w:val="6A07E7D7"/>
    <w:rsid w:val="6A0D5F1F"/>
    <w:rsid w:val="6A118D2C"/>
    <w:rsid w:val="6A174B89"/>
    <w:rsid w:val="6A19D405"/>
    <w:rsid w:val="6A1B0E38"/>
    <w:rsid w:val="6A1DC51E"/>
    <w:rsid w:val="6A201BAE"/>
    <w:rsid w:val="6A228F2C"/>
    <w:rsid w:val="6A229837"/>
    <w:rsid w:val="6A308ACA"/>
    <w:rsid w:val="6A30BFAD"/>
    <w:rsid w:val="6A31B1D7"/>
    <w:rsid w:val="6A31B9DD"/>
    <w:rsid w:val="6A32AF9F"/>
    <w:rsid w:val="6A3A90F1"/>
    <w:rsid w:val="6A41F09B"/>
    <w:rsid w:val="6A41FB73"/>
    <w:rsid w:val="6A48C2A7"/>
    <w:rsid w:val="6A4BAB48"/>
    <w:rsid w:val="6A4F2FA7"/>
    <w:rsid w:val="6A547DDC"/>
    <w:rsid w:val="6A55E1EF"/>
    <w:rsid w:val="6A5611BB"/>
    <w:rsid w:val="6A5D36F7"/>
    <w:rsid w:val="6A5F049B"/>
    <w:rsid w:val="6A61914B"/>
    <w:rsid w:val="6A626D77"/>
    <w:rsid w:val="6A627D18"/>
    <w:rsid w:val="6A670994"/>
    <w:rsid w:val="6A67F7F7"/>
    <w:rsid w:val="6A6AC0A1"/>
    <w:rsid w:val="6A6D2DE9"/>
    <w:rsid w:val="6A726F3D"/>
    <w:rsid w:val="6A78E8D8"/>
    <w:rsid w:val="6A7CD992"/>
    <w:rsid w:val="6A82DE11"/>
    <w:rsid w:val="6A99D623"/>
    <w:rsid w:val="6AAC5F66"/>
    <w:rsid w:val="6AB40D82"/>
    <w:rsid w:val="6AB65209"/>
    <w:rsid w:val="6ABF8539"/>
    <w:rsid w:val="6AC0E5AF"/>
    <w:rsid w:val="6AC7F385"/>
    <w:rsid w:val="6ACD03D4"/>
    <w:rsid w:val="6ACD666B"/>
    <w:rsid w:val="6AD1B056"/>
    <w:rsid w:val="6AD5F3ED"/>
    <w:rsid w:val="6AD715E6"/>
    <w:rsid w:val="6ADB6E57"/>
    <w:rsid w:val="6ADBD890"/>
    <w:rsid w:val="6AE09F25"/>
    <w:rsid w:val="6AEDB783"/>
    <w:rsid w:val="6AEE2598"/>
    <w:rsid w:val="6AF3A8E2"/>
    <w:rsid w:val="6AF500F8"/>
    <w:rsid w:val="6AF594E4"/>
    <w:rsid w:val="6AF91F93"/>
    <w:rsid w:val="6AF98F5D"/>
    <w:rsid w:val="6AFD5AF9"/>
    <w:rsid w:val="6AFF8664"/>
    <w:rsid w:val="6B0802B5"/>
    <w:rsid w:val="6B1199E9"/>
    <w:rsid w:val="6B13DDC8"/>
    <w:rsid w:val="6B1411C0"/>
    <w:rsid w:val="6B15B8C2"/>
    <w:rsid w:val="6B196CCF"/>
    <w:rsid w:val="6B1C8ED5"/>
    <w:rsid w:val="6B1E28FF"/>
    <w:rsid w:val="6B201DEF"/>
    <w:rsid w:val="6B20F614"/>
    <w:rsid w:val="6B2F1756"/>
    <w:rsid w:val="6B30DF0E"/>
    <w:rsid w:val="6B33C2C1"/>
    <w:rsid w:val="6B37FA5F"/>
    <w:rsid w:val="6B4226B7"/>
    <w:rsid w:val="6B43E75B"/>
    <w:rsid w:val="6B4D39BD"/>
    <w:rsid w:val="6B54E0B8"/>
    <w:rsid w:val="6B57E2CD"/>
    <w:rsid w:val="6B5F47ED"/>
    <w:rsid w:val="6B61363A"/>
    <w:rsid w:val="6B638794"/>
    <w:rsid w:val="6B63888E"/>
    <w:rsid w:val="6B68FC04"/>
    <w:rsid w:val="6B69A763"/>
    <w:rsid w:val="6B6F6F54"/>
    <w:rsid w:val="6B6F6FA2"/>
    <w:rsid w:val="6B7249E6"/>
    <w:rsid w:val="6B74AC7B"/>
    <w:rsid w:val="6B78CE92"/>
    <w:rsid w:val="6B816778"/>
    <w:rsid w:val="6B8449C7"/>
    <w:rsid w:val="6B875E07"/>
    <w:rsid w:val="6B88D078"/>
    <w:rsid w:val="6B88DFFA"/>
    <w:rsid w:val="6B8C400A"/>
    <w:rsid w:val="6B9123EE"/>
    <w:rsid w:val="6B93E670"/>
    <w:rsid w:val="6B940C68"/>
    <w:rsid w:val="6B97C3FB"/>
    <w:rsid w:val="6B97C6FE"/>
    <w:rsid w:val="6B97EBC4"/>
    <w:rsid w:val="6B9D00BE"/>
    <w:rsid w:val="6B9E7CD8"/>
    <w:rsid w:val="6BA86288"/>
    <w:rsid w:val="6BB40399"/>
    <w:rsid w:val="6BB80973"/>
    <w:rsid w:val="6BBC7AEF"/>
    <w:rsid w:val="6BBE4B46"/>
    <w:rsid w:val="6BCB8655"/>
    <w:rsid w:val="6BCC273C"/>
    <w:rsid w:val="6BD26D00"/>
    <w:rsid w:val="6BD3E618"/>
    <w:rsid w:val="6BD6D6A0"/>
    <w:rsid w:val="6BD980EB"/>
    <w:rsid w:val="6BE2DC67"/>
    <w:rsid w:val="6BE45A0C"/>
    <w:rsid w:val="6BE8EA61"/>
    <w:rsid w:val="6BF07BD9"/>
    <w:rsid w:val="6BF15B96"/>
    <w:rsid w:val="6BFFA6C8"/>
    <w:rsid w:val="6BFFF2C7"/>
    <w:rsid w:val="6C053CAD"/>
    <w:rsid w:val="6C0E6A79"/>
    <w:rsid w:val="6C137A21"/>
    <w:rsid w:val="6C16FBE3"/>
    <w:rsid w:val="6C18AD97"/>
    <w:rsid w:val="6C220270"/>
    <w:rsid w:val="6C2936D7"/>
    <w:rsid w:val="6C2EAF88"/>
    <w:rsid w:val="6C2EFC06"/>
    <w:rsid w:val="6C348D58"/>
    <w:rsid w:val="6C363EA3"/>
    <w:rsid w:val="6C376586"/>
    <w:rsid w:val="6C38F72A"/>
    <w:rsid w:val="6C3BDC02"/>
    <w:rsid w:val="6C3CE3D1"/>
    <w:rsid w:val="6C45B0B4"/>
    <w:rsid w:val="6C47545A"/>
    <w:rsid w:val="6C4813D4"/>
    <w:rsid w:val="6C5405F0"/>
    <w:rsid w:val="6C55C8C5"/>
    <w:rsid w:val="6C597A19"/>
    <w:rsid w:val="6C5A8BDC"/>
    <w:rsid w:val="6C5C63CB"/>
    <w:rsid w:val="6C5DA057"/>
    <w:rsid w:val="6C64EE59"/>
    <w:rsid w:val="6C66033E"/>
    <w:rsid w:val="6C686141"/>
    <w:rsid w:val="6C692344"/>
    <w:rsid w:val="6C6C4457"/>
    <w:rsid w:val="6C702BBF"/>
    <w:rsid w:val="6C71D2CC"/>
    <w:rsid w:val="6C7A7D47"/>
    <w:rsid w:val="6C803091"/>
    <w:rsid w:val="6C80AD4F"/>
    <w:rsid w:val="6C80B1D4"/>
    <w:rsid w:val="6C813353"/>
    <w:rsid w:val="6C8213E0"/>
    <w:rsid w:val="6C828969"/>
    <w:rsid w:val="6C8309C5"/>
    <w:rsid w:val="6C8394F7"/>
    <w:rsid w:val="6C8C3DD6"/>
    <w:rsid w:val="6C8CB74B"/>
    <w:rsid w:val="6C8E150D"/>
    <w:rsid w:val="6C8F688B"/>
    <w:rsid w:val="6C93B254"/>
    <w:rsid w:val="6C940C85"/>
    <w:rsid w:val="6C955FBE"/>
    <w:rsid w:val="6C95D4F2"/>
    <w:rsid w:val="6C996DF5"/>
    <w:rsid w:val="6C999080"/>
    <w:rsid w:val="6C9A7C89"/>
    <w:rsid w:val="6C9B5A86"/>
    <w:rsid w:val="6C9CA733"/>
    <w:rsid w:val="6CA3B30F"/>
    <w:rsid w:val="6CAC68E1"/>
    <w:rsid w:val="6CAF13E9"/>
    <w:rsid w:val="6CB0418E"/>
    <w:rsid w:val="6CB4B197"/>
    <w:rsid w:val="6CB52610"/>
    <w:rsid w:val="6CB795AB"/>
    <w:rsid w:val="6CBE1D74"/>
    <w:rsid w:val="6CC2C7F4"/>
    <w:rsid w:val="6CC305F1"/>
    <w:rsid w:val="6CC4BFA6"/>
    <w:rsid w:val="6CC9EBDA"/>
    <w:rsid w:val="6CCA6840"/>
    <w:rsid w:val="6CCD99DE"/>
    <w:rsid w:val="6CD38B19"/>
    <w:rsid w:val="6CDCF74F"/>
    <w:rsid w:val="6CDF9386"/>
    <w:rsid w:val="6CE45364"/>
    <w:rsid w:val="6CE474CC"/>
    <w:rsid w:val="6CE89863"/>
    <w:rsid w:val="6CEB93DF"/>
    <w:rsid w:val="6CEFC14A"/>
    <w:rsid w:val="6CEFC7BD"/>
    <w:rsid w:val="6D037F5E"/>
    <w:rsid w:val="6D0994D2"/>
    <w:rsid w:val="6D0B2537"/>
    <w:rsid w:val="6D1045ED"/>
    <w:rsid w:val="6D1552A9"/>
    <w:rsid w:val="6D163E48"/>
    <w:rsid w:val="6D1876BF"/>
    <w:rsid w:val="6D1C4F77"/>
    <w:rsid w:val="6D1FAE4D"/>
    <w:rsid w:val="6D235A4D"/>
    <w:rsid w:val="6D245173"/>
    <w:rsid w:val="6D253E49"/>
    <w:rsid w:val="6D2B884B"/>
    <w:rsid w:val="6D2E14AC"/>
    <w:rsid w:val="6D369831"/>
    <w:rsid w:val="6D3F8B53"/>
    <w:rsid w:val="6D42A79A"/>
    <w:rsid w:val="6D436C3D"/>
    <w:rsid w:val="6D4D9558"/>
    <w:rsid w:val="6D50D600"/>
    <w:rsid w:val="6D5E1879"/>
    <w:rsid w:val="6D61D5F3"/>
    <w:rsid w:val="6D65462A"/>
    <w:rsid w:val="6D667FFD"/>
    <w:rsid w:val="6D6F9C76"/>
    <w:rsid w:val="6D7003F7"/>
    <w:rsid w:val="6D7492A0"/>
    <w:rsid w:val="6D763E55"/>
    <w:rsid w:val="6D784234"/>
    <w:rsid w:val="6D7F7624"/>
    <w:rsid w:val="6D7F865D"/>
    <w:rsid w:val="6D819502"/>
    <w:rsid w:val="6D86E015"/>
    <w:rsid w:val="6D896D10"/>
    <w:rsid w:val="6D8F3553"/>
    <w:rsid w:val="6D90A66A"/>
    <w:rsid w:val="6D91D5F4"/>
    <w:rsid w:val="6D924DF2"/>
    <w:rsid w:val="6D92993C"/>
    <w:rsid w:val="6D947690"/>
    <w:rsid w:val="6D9596D7"/>
    <w:rsid w:val="6D973EC0"/>
    <w:rsid w:val="6D977054"/>
    <w:rsid w:val="6D9E3A0E"/>
    <w:rsid w:val="6DA65DE3"/>
    <w:rsid w:val="6DB0E081"/>
    <w:rsid w:val="6DB281C0"/>
    <w:rsid w:val="6DB3655F"/>
    <w:rsid w:val="6DB431AF"/>
    <w:rsid w:val="6DBDACA0"/>
    <w:rsid w:val="6DBDF1BC"/>
    <w:rsid w:val="6DBEFB4C"/>
    <w:rsid w:val="6DC454D5"/>
    <w:rsid w:val="6DD05DB9"/>
    <w:rsid w:val="6DD6BA32"/>
    <w:rsid w:val="6DD9F905"/>
    <w:rsid w:val="6DDA9947"/>
    <w:rsid w:val="6DDBF59A"/>
    <w:rsid w:val="6DE18205"/>
    <w:rsid w:val="6DEA7C4D"/>
    <w:rsid w:val="6DEBBA2B"/>
    <w:rsid w:val="6DED7687"/>
    <w:rsid w:val="6DEEED79"/>
    <w:rsid w:val="6DF01D74"/>
    <w:rsid w:val="6DF86041"/>
    <w:rsid w:val="6DF88671"/>
    <w:rsid w:val="6DFB04EE"/>
    <w:rsid w:val="6DFF1B71"/>
    <w:rsid w:val="6E00A1BC"/>
    <w:rsid w:val="6E0A4682"/>
    <w:rsid w:val="6E0B3EE2"/>
    <w:rsid w:val="6E0BA188"/>
    <w:rsid w:val="6E0EB6A8"/>
    <w:rsid w:val="6E11AB99"/>
    <w:rsid w:val="6E11B084"/>
    <w:rsid w:val="6E11BD12"/>
    <w:rsid w:val="6E160BEE"/>
    <w:rsid w:val="6E18551E"/>
    <w:rsid w:val="6E1AA768"/>
    <w:rsid w:val="6E1AE53E"/>
    <w:rsid w:val="6E1B1ED5"/>
    <w:rsid w:val="6E1D91D6"/>
    <w:rsid w:val="6E24CDF8"/>
    <w:rsid w:val="6E2B7670"/>
    <w:rsid w:val="6E2C1C7C"/>
    <w:rsid w:val="6E309CA3"/>
    <w:rsid w:val="6E31A553"/>
    <w:rsid w:val="6E327040"/>
    <w:rsid w:val="6E3459CF"/>
    <w:rsid w:val="6E3717FE"/>
    <w:rsid w:val="6E390ACB"/>
    <w:rsid w:val="6E3A1354"/>
    <w:rsid w:val="6E43B5C9"/>
    <w:rsid w:val="6E45C708"/>
    <w:rsid w:val="6E4777B6"/>
    <w:rsid w:val="6E4EED92"/>
    <w:rsid w:val="6E52B4DB"/>
    <w:rsid w:val="6E542F97"/>
    <w:rsid w:val="6E54DCB8"/>
    <w:rsid w:val="6E561D0D"/>
    <w:rsid w:val="6E5E1190"/>
    <w:rsid w:val="6E6ABBB7"/>
    <w:rsid w:val="6E6DC6E8"/>
    <w:rsid w:val="6E76A56E"/>
    <w:rsid w:val="6E775B91"/>
    <w:rsid w:val="6E79B478"/>
    <w:rsid w:val="6E889074"/>
    <w:rsid w:val="6E92B308"/>
    <w:rsid w:val="6E988C17"/>
    <w:rsid w:val="6E9B88EB"/>
    <w:rsid w:val="6E9B9DF9"/>
    <w:rsid w:val="6E9E2DBF"/>
    <w:rsid w:val="6E9E83D0"/>
    <w:rsid w:val="6E9F4FBF"/>
    <w:rsid w:val="6EADDF20"/>
    <w:rsid w:val="6EB047BB"/>
    <w:rsid w:val="6EB4469B"/>
    <w:rsid w:val="6EBAEB2A"/>
    <w:rsid w:val="6EBD0123"/>
    <w:rsid w:val="6EC29487"/>
    <w:rsid w:val="6EC65B0C"/>
    <w:rsid w:val="6ECCDBB2"/>
    <w:rsid w:val="6ED0A6E5"/>
    <w:rsid w:val="6ED5F125"/>
    <w:rsid w:val="6ED7333E"/>
    <w:rsid w:val="6ED8964B"/>
    <w:rsid w:val="6EDA5568"/>
    <w:rsid w:val="6EE06E8A"/>
    <w:rsid w:val="6EE1C80B"/>
    <w:rsid w:val="6EE4AA8C"/>
    <w:rsid w:val="6EED18D6"/>
    <w:rsid w:val="6EED5678"/>
    <w:rsid w:val="6EF04F19"/>
    <w:rsid w:val="6EF1EE18"/>
    <w:rsid w:val="6EF412B2"/>
    <w:rsid w:val="6EF4A635"/>
    <w:rsid w:val="6EF6EB8B"/>
    <w:rsid w:val="6EFC15DA"/>
    <w:rsid w:val="6EFFB93C"/>
    <w:rsid w:val="6F0880CA"/>
    <w:rsid w:val="6F0E7F29"/>
    <w:rsid w:val="6F187D09"/>
    <w:rsid w:val="6F196E50"/>
    <w:rsid w:val="6F1B10EC"/>
    <w:rsid w:val="6F209892"/>
    <w:rsid w:val="6F20D128"/>
    <w:rsid w:val="6F2105F8"/>
    <w:rsid w:val="6F239FDA"/>
    <w:rsid w:val="6F260C2B"/>
    <w:rsid w:val="6F26186E"/>
    <w:rsid w:val="6F28FDAE"/>
    <w:rsid w:val="6F398B07"/>
    <w:rsid w:val="6F3E8F76"/>
    <w:rsid w:val="6F3F3D9C"/>
    <w:rsid w:val="6F404D90"/>
    <w:rsid w:val="6F4077E3"/>
    <w:rsid w:val="6F409754"/>
    <w:rsid w:val="6F45C543"/>
    <w:rsid w:val="6F4C2C8C"/>
    <w:rsid w:val="6F4E1FB0"/>
    <w:rsid w:val="6F50CD8F"/>
    <w:rsid w:val="6F5A1DB0"/>
    <w:rsid w:val="6F67901F"/>
    <w:rsid w:val="6F76A300"/>
    <w:rsid w:val="6F7D013D"/>
    <w:rsid w:val="6F7E43D5"/>
    <w:rsid w:val="6F81A6B2"/>
    <w:rsid w:val="6F81D735"/>
    <w:rsid w:val="6F83DC33"/>
    <w:rsid w:val="6F8A4E5F"/>
    <w:rsid w:val="6F8D124C"/>
    <w:rsid w:val="6F94048D"/>
    <w:rsid w:val="6F97769A"/>
    <w:rsid w:val="6F9AE532"/>
    <w:rsid w:val="6F9BD097"/>
    <w:rsid w:val="6F9BEC36"/>
    <w:rsid w:val="6F9BF51B"/>
    <w:rsid w:val="6F9F686D"/>
    <w:rsid w:val="6FA03B11"/>
    <w:rsid w:val="6FA60689"/>
    <w:rsid w:val="6FA771E9"/>
    <w:rsid w:val="6FA8978E"/>
    <w:rsid w:val="6FB3D823"/>
    <w:rsid w:val="6FBE9CB2"/>
    <w:rsid w:val="6FC0B593"/>
    <w:rsid w:val="6FC17E8A"/>
    <w:rsid w:val="6FC23FB7"/>
    <w:rsid w:val="6FC27E56"/>
    <w:rsid w:val="6FCD0080"/>
    <w:rsid w:val="6FCFCBBD"/>
    <w:rsid w:val="6FD010E4"/>
    <w:rsid w:val="6FD24213"/>
    <w:rsid w:val="6FD4B510"/>
    <w:rsid w:val="6FDAC6DD"/>
    <w:rsid w:val="6FDD4F3D"/>
    <w:rsid w:val="6FDFF43C"/>
    <w:rsid w:val="6FE2489F"/>
    <w:rsid w:val="6FE339C6"/>
    <w:rsid w:val="6FE38256"/>
    <w:rsid w:val="6FECE74D"/>
    <w:rsid w:val="6FED5365"/>
    <w:rsid w:val="6FEE18DA"/>
    <w:rsid w:val="6FEED045"/>
    <w:rsid w:val="6FF39470"/>
    <w:rsid w:val="6FF8C73D"/>
    <w:rsid w:val="6FFB4A63"/>
    <w:rsid w:val="6FFFCEBD"/>
    <w:rsid w:val="70002CFD"/>
    <w:rsid w:val="7006BDDD"/>
    <w:rsid w:val="700A955C"/>
    <w:rsid w:val="700B6AE4"/>
    <w:rsid w:val="70159872"/>
    <w:rsid w:val="701BDA33"/>
    <w:rsid w:val="701C65F9"/>
    <w:rsid w:val="7022DD3C"/>
    <w:rsid w:val="702A8A9C"/>
    <w:rsid w:val="70341014"/>
    <w:rsid w:val="7035BACC"/>
    <w:rsid w:val="7038728F"/>
    <w:rsid w:val="70394551"/>
    <w:rsid w:val="703C3DFD"/>
    <w:rsid w:val="7041D1EF"/>
    <w:rsid w:val="704539AF"/>
    <w:rsid w:val="704ADA97"/>
    <w:rsid w:val="704BF6F0"/>
    <w:rsid w:val="705027A0"/>
    <w:rsid w:val="70529E99"/>
    <w:rsid w:val="705462BC"/>
    <w:rsid w:val="7059C472"/>
    <w:rsid w:val="7059E873"/>
    <w:rsid w:val="705A06AA"/>
    <w:rsid w:val="70647882"/>
    <w:rsid w:val="7064D7F2"/>
    <w:rsid w:val="706CB8FB"/>
    <w:rsid w:val="7078DD72"/>
    <w:rsid w:val="70797247"/>
    <w:rsid w:val="707D986C"/>
    <w:rsid w:val="7080026B"/>
    <w:rsid w:val="7082F402"/>
    <w:rsid w:val="7083E6C8"/>
    <w:rsid w:val="70884EF5"/>
    <w:rsid w:val="7095A7AE"/>
    <w:rsid w:val="70A2937C"/>
    <w:rsid w:val="70AE07A5"/>
    <w:rsid w:val="70AFB57E"/>
    <w:rsid w:val="70B019E4"/>
    <w:rsid w:val="70B1AE24"/>
    <w:rsid w:val="70B8C326"/>
    <w:rsid w:val="70BF8236"/>
    <w:rsid w:val="70C17292"/>
    <w:rsid w:val="70C631F9"/>
    <w:rsid w:val="70C6A2AB"/>
    <w:rsid w:val="70CC135C"/>
    <w:rsid w:val="70CC178F"/>
    <w:rsid w:val="70D29E16"/>
    <w:rsid w:val="70D3BB14"/>
    <w:rsid w:val="70D49F3F"/>
    <w:rsid w:val="70D57D82"/>
    <w:rsid w:val="70D687F2"/>
    <w:rsid w:val="70DC4809"/>
    <w:rsid w:val="70E1B11E"/>
    <w:rsid w:val="70E2DB49"/>
    <w:rsid w:val="70E64BB9"/>
    <w:rsid w:val="70ED6B50"/>
    <w:rsid w:val="70EEA31E"/>
    <w:rsid w:val="70F0D2AB"/>
    <w:rsid w:val="70F65BB9"/>
    <w:rsid w:val="70FC4254"/>
    <w:rsid w:val="7110BEF7"/>
    <w:rsid w:val="7114F9ED"/>
    <w:rsid w:val="7119F138"/>
    <w:rsid w:val="711B2295"/>
    <w:rsid w:val="711EFF27"/>
    <w:rsid w:val="71207B63"/>
    <w:rsid w:val="71266A65"/>
    <w:rsid w:val="7127C8BC"/>
    <w:rsid w:val="71285533"/>
    <w:rsid w:val="7128E2AD"/>
    <w:rsid w:val="712B2480"/>
    <w:rsid w:val="712B268D"/>
    <w:rsid w:val="712D316A"/>
    <w:rsid w:val="712DCA83"/>
    <w:rsid w:val="7139935A"/>
    <w:rsid w:val="7139E0D6"/>
    <w:rsid w:val="713D45B3"/>
    <w:rsid w:val="713E718F"/>
    <w:rsid w:val="71402204"/>
    <w:rsid w:val="71439FC5"/>
    <w:rsid w:val="714889DB"/>
    <w:rsid w:val="714C1BB2"/>
    <w:rsid w:val="714DA87C"/>
    <w:rsid w:val="7151AA7D"/>
    <w:rsid w:val="7151D396"/>
    <w:rsid w:val="7152B682"/>
    <w:rsid w:val="71546AB7"/>
    <w:rsid w:val="71558C8B"/>
    <w:rsid w:val="7155B1CB"/>
    <w:rsid w:val="7156440F"/>
    <w:rsid w:val="715B3592"/>
    <w:rsid w:val="715B40F0"/>
    <w:rsid w:val="715E1CB7"/>
    <w:rsid w:val="715E536E"/>
    <w:rsid w:val="7163890C"/>
    <w:rsid w:val="71774514"/>
    <w:rsid w:val="718217CC"/>
    <w:rsid w:val="7184FBD5"/>
    <w:rsid w:val="718735AF"/>
    <w:rsid w:val="718922C9"/>
    <w:rsid w:val="71898068"/>
    <w:rsid w:val="718EE232"/>
    <w:rsid w:val="7191C810"/>
    <w:rsid w:val="71953015"/>
    <w:rsid w:val="719FFF1E"/>
    <w:rsid w:val="71A1BEC7"/>
    <w:rsid w:val="71A92CF3"/>
    <w:rsid w:val="71A979F0"/>
    <w:rsid w:val="71AA7B71"/>
    <w:rsid w:val="71AE93EA"/>
    <w:rsid w:val="71B07609"/>
    <w:rsid w:val="71BA4DBE"/>
    <w:rsid w:val="71BF8D93"/>
    <w:rsid w:val="71C6AFE7"/>
    <w:rsid w:val="71CA6FA7"/>
    <w:rsid w:val="71CBA14A"/>
    <w:rsid w:val="71CD1305"/>
    <w:rsid w:val="71CD6BEC"/>
    <w:rsid w:val="71CF3798"/>
    <w:rsid w:val="71D13801"/>
    <w:rsid w:val="71D17F74"/>
    <w:rsid w:val="71D62492"/>
    <w:rsid w:val="71DE188F"/>
    <w:rsid w:val="71E25225"/>
    <w:rsid w:val="71E66C10"/>
    <w:rsid w:val="71E70B22"/>
    <w:rsid w:val="71E75E56"/>
    <w:rsid w:val="71F69F8B"/>
    <w:rsid w:val="71F91DE7"/>
    <w:rsid w:val="71FB4135"/>
    <w:rsid w:val="7200504C"/>
    <w:rsid w:val="72034550"/>
    <w:rsid w:val="72040C42"/>
    <w:rsid w:val="72067281"/>
    <w:rsid w:val="720EECB7"/>
    <w:rsid w:val="7211EA7C"/>
    <w:rsid w:val="72137678"/>
    <w:rsid w:val="72150C5B"/>
    <w:rsid w:val="72163473"/>
    <w:rsid w:val="72177D8F"/>
    <w:rsid w:val="721DB506"/>
    <w:rsid w:val="7227964D"/>
    <w:rsid w:val="72288EE8"/>
    <w:rsid w:val="7228AFA6"/>
    <w:rsid w:val="722AD69C"/>
    <w:rsid w:val="7231E863"/>
    <w:rsid w:val="72361B82"/>
    <w:rsid w:val="72372B59"/>
    <w:rsid w:val="723AB286"/>
    <w:rsid w:val="7242027D"/>
    <w:rsid w:val="724B1A61"/>
    <w:rsid w:val="7250EE23"/>
    <w:rsid w:val="72513FD6"/>
    <w:rsid w:val="725556E6"/>
    <w:rsid w:val="72576025"/>
    <w:rsid w:val="72584B2D"/>
    <w:rsid w:val="7263AD3A"/>
    <w:rsid w:val="726ABA6D"/>
    <w:rsid w:val="726ED3B5"/>
    <w:rsid w:val="726F9CEF"/>
    <w:rsid w:val="72716B93"/>
    <w:rsid w:val="7272ED91"/>
    <w:rsid w:val="7280FA3B"/>
    <w:rsid w:val="7282D8BE"/>
    <w:rsid w:val="7283D0A3"/>
    <w:rsid w:val="7283FC10"/>
    <w:rsid w:val="728453DD"/>
    <w:rsid w:val="728476BD"/>
    <w:rsid w:val="7287E2CD"/>
    <w:rsid w:val="72903C56"/>
    <w:rsid w:val="72984A0A"/>
    <w:rsid w:val="7299199F"/>
    <w:rsid w:val="72A0B691"/>
    <w:rsid w:val="72A4777A"/>
    <w:rsid w:val="72A6560A"/>
    <w:rsid w:val="72A8000A"/>
    <w:rsid w:val="72ADE443"/>
    <w:rsid w:val="72AF154F"/>
    <w:rsid w:val="72AF6750"/>
    <w:rsid w:val="72B223FB"/>
    <w:rsid w:val="72B8B54A"/>
    <w:rsid w:val="72BABE15"/>
    <w:rsid w:val="72C6A4FA"/>
    <w:rsid w:val="72C96F1B"/>
    <w:rsid w:val="72C9CFA9"/>
    <w:rsid w:val="72CBB1BF"/>
    <w:rsid w:val="72CD987C"/>
    <w:rsid w:val="72D2BA84"/>
    <w:rsid w:val="72D392D5"/>
    <w:rsid w:val="72D5594A"/>
    <w:rsid w:val="72D71E39"/>
    <w:rsid w:val="72D7FAE8"/>
    <w:rsid w:val="72DA5135"/>
    <w:rsid w:val="72E0141F"/>
    <w:rsid w:val="72E3FBA6"/>
    <w:rsid w:val="72F5A140"/>
    <w:rsid w:val="72F69DC0"/>
    <w:rsid w:val="7300DFE6"/>
    <w:rsid w:val="73010278"/>
    <w:rsid w:val="730ACE23"/>
    <w:rsid w:val="7313AAD6"/>
    <w:rsid w:val="73154901"/>
    <w:rsid w:val="7315D6E9"/>
    <w:rsid w:val="7318F20B"/>
    <w:rsid w:val="7319A9E0"/>
    <w:rsid w:val="731A6C1E"/>
    <w:rsid w:val="731EE9E8"/>
    <w:rsid w:val="731EF1C4"/>
    <w:rsid w:val="7321B020"/>
    <w:rsid w:val="73235640"/>
    <w:rsid w:val="732D92F7"/>
    <w:rsid w:val="732E2861"/>
    <w:rsid w:val="73304B2D"/>
    <w:rsid w:val="733572A5"/>
    <w:rsid w:val="7337A606"/>
    <w:rsid w:val="73409DF0"/>
    <w:rsid w:val="7340AA3B"/>
    <w:rsid w:val="734509B3"/>
    <w:rsid w:val="73484884"/>
    <w:rsid w:val="734C3692"/>
    <w:rsid w:val="73522AA6"/>
    <w:rsid w:val="7352F42B"/>
    <w:rsid w:val="735725F1"/>
    <w:rsid w:val="736190C4"/>
    <w:rsid w:val="737165BB"/>
    <w:rsid w:val="73746333"/>
    <w:rsid w:val="7375E14D"/>
    <w:rsid w:val="737C0788"/>
    <w:rsid w:val="737D1051"/>
    <w:rsid w:val="7380804C"/>
    <w:rsid w:val="738186F1"/>
    <w:rsid w:val="73844DFB"/>
    <w:rsid w:val="738BEDF2"/>
    <w:rsid w:val="738C59BA"/>
    <w:rsid w:val="7390A8D7"/>
    <w:rsid w:val="739365EE"/>
    <w:rsid w:val="73940038"/>
    <w:rsid w:val="73979311"/>
    <w:rsid w:val="739C9E00"/>
    <w:rsid w:val="73A1E0AF"/>
    <w:rsid w:val="73A65D24"/>
    <w:rsid w:val="73A68792"/>
    <w:rsid w:val="73B0A900"/>
    <w:rsid w:val="73B26C41"/>
    <w:rsid w:val="73B4DF07"/>
    <w:rsid w:val="73B98A0F"/>
    <w:rsid w:val="73BD33C4"/>
    <w:rsid w:val="73C65500"/>
    <w:rsid w:val="73CA1C80"/>
    <w:rsid w:val="73CB496E"/>
    <w:rsid w:val="73CD8FB8"/>
    <w:rsid w:val="73D0FFE3"/>
    <w:rsid w:val="73D24FA6"/>
    <w:rsid w:val="73D76D10"/>
    <w:rsid w:val="73DBAC4F"/>
    <w:rsid w:val="73DDA046"/>
    <w:rsid w:val="73DDFBA3"/>
    <w:rsid w:val="73E2529D"/>
    <w:rsid w:val="73EFA376"/>
    <w:rsid w:val="73F11A8E"/>
    <w:rsid w:val="73F3245A"/>
    <w:rsid w:val="73F8F0C1"/>
    <w:rsid w:val="73F9DA39"/>
    <w:rsid w:val="73FB0567"/>
    <w:rsid w:val="73FCD2B8"/>
    <w:rsid w:val="7400FE2C"/>
    <w:rsid w:val="74035B4A"/>
    <w:rsid w:val="74081C4C"/>
    <w:rsid w:val="7408D2B0"/>
    <w:rsid w:val="740BB85B"/>
    <w:rsid w:val="740D3BF4"/>
    <w:rsid w:val="740E2FEA"/>
    <w:rsid w:val="74134FAA"/>
    <w:rsid w:val="741634A7"/>
    <w:rsid w:val="7417D96D"/>
    <w:rsid w:val="741A0459"/>
    <w:rsid w:val="741D8419"/>
    <w:rsid w:val="741E98D9"/>
    <w:rsid w:val="74298100"/>
    <w:rsid w:val="742E8575"/>
    <w:rsid w:val="7430FA45"/>
    <w:rsid w:val="743328DD"/>
    <w:rsid w:val="743703F9"/>
    <w:rsid w:val="743A9E60"/>
    <w:rsid w:val="743D5AB5"/>
    <w:rsid w:val="743E130B"/>
    <w:rsid w:val="743E979C"/>
    <w:rsid w:val="74426011"/>
    <w:rsid w:val="7445AB0F"/>
    <w:rsid w:val="74470140"/>
    <w:rsid w:val="744B36A1"/>
    <w:rsid w:val="7453F8BC"/>
    <w:rsid w:val="74557654"/>
    <w:rsid w:val="7455E520"/>
    <w:rsid w:val="74632708"/>
    <w:rsid w:val="746683D5"/>
    <w:rsid w:val="746884E7"/>
    <w:rsid w:val="746B813B"/>
    <w:rsid w:val="746F6CCD"/>
    <w:rsid w:val="74716417"/>
    <w:rsid w:val="747A0668"/>
    <w:rsid w:val="747AE30C"/>
    <w:rsid w:val="747B04F0"/>
    <w:rsid w:val="747B97E5"/>
    <w:rsid w:val="748499C9"/>
    <w:rsid w:val="74874946"/>
    <w:rsid w:val="748807A7"/>
    <w:rsid w:val="748DD191"/>
    <w:rsid w:val="7491E3C7"/>
    <w:rsid w:val="74942AE1"/>
    <w:rsid w:val="74944A5F"/>
    <w:rsid w:val="74A24C76"/>
    <w:rsid w:val="74AAA7D1"/>
    <w:rsid w:val="74ADA4E1"/>
    <w:rsid w:val="74AFC2FF"/>
    <w:rsid w:val="74B321AC"/>
    <w:rsid w:val="74B47A7A"/>
    <w:rsid w:val="74BC056D"/>
    <w:rsid w:val="74BE938B"/>
    <w:rsid w:val="74C11AC8"/>
    <w:rsid w:val="74C29462"/>
    <w:rsid w:val="74C537FA"/>
    <w:rsid w:val="74C6E28A"/>
    <w:rsid w:val="74CA8E06"/>
    <w:rsid w:val="74CAA14A"/>
    <w:rsid w:val="74CF5A24"/>
    <w:rsid w:val="74D1CA6C"/>
    <w:rsid w:val="74D612A4"/>
    <w:rsid w:val="74E1270A"/>
    <w:rsid w:val="74E42656"/>
    <w:rsid w:val="74E4B015"/>
    <w:rsid w:val="74E730D6"/>
    <w:rsid w:val="74ECC066"/>
    <w:rsid w:val="74F236C0"/>
    <w:rsid w:val="74F25E01"/>
    <w:rsid w:val="74F2763B"/>
    <w:rsid w:val="74F6C89F"/>
    <w:rsid w:val="74FC110F"/>
    <w:rsid w:val="74FC1831"/>
    <w:rsid w:val="74FC354F"/>
    <w:rsid w:val="7501F9FB"/>
    <w:rsid w:val="75036707"/>
    <w:rsid w:val="75049A94"/>
    <w:rsid w:val="7504AABE"/>
    <w:rsid w:val="7508DD89"/>
    <w:rsid w:val="751094E4"/>
    <w:rsid w:val="7511F2F8"/>
    <w:rsid w:val="7517D7E9"/>
    <w:rsid w:val="75181369"/>
    <w:rsid w:val="75192656"/>
    <w:rsid w:val="752E404D"/>
    <w:rsid w:val="7533C84E"/>
    <w:rsid w:val="7534FEE3"/>
    <w:rsid w:val="7538A3DA"/>
    <w:rsid w:val="753AE11D"/>
    <w:rsid w:val="753B9B74"/>
    <w:rsid w:val="7541C787"/>
    <w:rsid w:val="7543B21A"/>
    <w:rsid w:val="75449564"/>
    <w:rsid w:val="75461E3A"/>
    <w:rsid w:val="7546C165"/>
    <w:rsid w:val="754DE8EE"/>
    <w:rsid w:val="755153DA"/>
    <w:rsid w:val="7553EAFD"/>
    <w:rsid w:val="755924D5"/>
    <w:rsid w:val="755AB471"/>
    <w:rsid w:val="755B2CD0"/>
    <w:rsid w:val="755F9BF7"/>
    <w:rsid w:val="7570580F"/>
    <w:rsid w:val="7571D562"/>
    <w:rsid w:val="75799B45"/>
    <w:rsid w:val="757BFF23"/>
    <w:rsid w:val="7581181E"/>
    <w:rsid w:val="7589BDDB"/>
    <w:rsid w:val="758AAD7C"/>
    <w:rsid w:val="759402DB"/>
    <w:rsid w:val="7598DA95"/>
    <w:rsid w:val="759D1BBD"/>
    <w:rsid w:val="75A10F2B"/>
    <w:rsid w:val="75A5095C"/>
    <w:rsid w:val="75A5483A"/>
    <w:rsid w:val="75AA2910"/>
    <w:rsid w:val="75AE969A"/>
    <w:rsid w:val="75AF99AB"/>
    <w:rsid w:val="75B0B80A"/>
    <w:rsid w:val="75B28EC4"/>
    <w:rsid w:val="75B46623"/>
    <w:rsid w:val="75B48B04"/>
    <w:rsid w:val="75BD6134"/>
    <w:rsid w:val="75C1A621"/>
    <w:rsid w:val="75C3F879"/>
    <w:rsid w:val="75C5D41D"/>
    <w:rsid w:val="75C8D274"/>
    <w:rsid w:val="75D3B74C"/>
    <w:rsid w:val="75D620C9"/>
    <w:rsid w:val="75D7DC93"/>
    <w:rsid w:val="75DC5B96"/>
    <w:rsid w:val="75DEE339"/>
    <w:rsid w:val="75E248F0"/>
    <w:rsid w:val="75E35822"/>
    <w:rsid w:val="75E3B112"/>
    <w:rsid w:val="75E6B737"/>
    <w:rsid w:val="75E7D034"/>
    <w:rsid w:val="75EA4B60"/>
    <w:rsid w:val="75EB4133"/>
    <w:rsid w:val="75ED093C"/>
    <w:rsid w:val="75ED6DDE"/>
    <w:rsid w:val="75EEEAC4"/>
    <w:rsid w:val="75F7A688"/>
    <w:rsid w:val="75F89278"/>
    <w:rsid w:val="75FB3F50"/>
    <w:rsid w:val="75FEF769"/>
    <w:rsid w:val="76034611"/>
    <w:rsid w:val="760A8D55"/>
    <w:rsid w:val="760DF954"/>
    <w:rsid w:val="760F691F"/>
    <w:rsid w:val="761337F3"/>
    <w:rsid w:val="7613A11E"/>
    <w:rsid w:val="7618BF6E"/>
    <w:rsid w:val="7619C88D"/>
    <w:rsid w:val="761A2B45"/>
    <w:rsid w:val="761C7EFF"/>
    <w:rsid w:val="761CAE04"/>
    <w:rsid w:val="761DC128"/>
    <w:rsid w:val="7621D8ED"/>
    <w:rsid w:val="76231762"/>
    <w:rsid w:val="7626BC24"/>
    <w:rsid w:val="76311157"/>
    <w:rsid w:val="7638C5D5"/>
    <w:rsid w:val="7640264E"/>
    <w:rsid w:val="7640D8D8"/>
    <w:rsid w:val="76448A1A"/>
    <w:rsid w:val="7644B7A6"/>
    <w:rsid w:val="76465BEB"/>
    <w:rsid w:val="76480DF8"/>
    <w:rsid w:val="764AB786"/>
    <w:rsid w:val="764BC77E"/>
    <w:rsid w:val="764C35FA"/>
    <w:rsid w:val="764ED12D"/>
    <w:rsid w:val="76527993"/>
    <w:rsid w:val="765835FC"/>
    <w:rsid w:val="765893CE"/>
    <w:rsid w:val="7658AAE7"/>
    <w:rsid w:val="76593C85"/>
    <w:rsid w:val="7659ED12"/>
    <w:rsid w:val="765B6BAC"/>
    <w:rsid w:val="765E4833"/>
    <w:rsid w:val="76672F02"/>
    <w:rsid w:val="76690630"/>
    <w:rsid w:val="766EABDD"/>
    <w:rsid w:val="766EF9E3"/>
    <w:rsid w:val="7672C447"/>
    <w:rsid w:val="7674AF5A"/>
    <w:rsid w:val="7675744F"/>
    <w:rsid w:val="7678EDEF"/>
    <w:rsid w:val="7685FC86"/>
    <w:rsid w:val="7689A0B2"/>
    <w:rsid w:val="768D8DA4"/>
    <w:rsid w:val="7691E39D"/>
    <w:rsid w:val="769C8AD1"/>
    <w:rsid w:val="76AA9C3F"/>
    <w:rsid w:val="76AB1B75"/>
    <w:rsid w:val="76B28401"/>
    <w:rsid w:val="76C5253C"/>
    <w:rsid w:val="76C65F54"/>
    <w:rsid w:val="76C76E48"/>
    <w:rsid w:val="76C7B82A"/>
    <w:rsid w:val="76C7D7BF"/>
    <w:rsid w:val="76CD4F06"/>
    <w:rsid w:val="76CD6D8E"/>
    <w:rsid w:val="76D2EBCC"/>
    <w:rsid w:val="76D3B7C3"/>
    <w:rsid w:val="76D46787"/>
    <w:rsid w:val="76DC9ED9"/>
    <w:rsid w:val="76DD07B2"/>
    <w:rsid w:val="76DEDFAC"/>
    <w:rsid w:val="76EE8556"/>
    <w:rsid w:val="76F08DAF"/>
    <w:rsid w:val="76F0AE77"/>
    <w:rsid w:val="76F84543"/>
    <w:rsid w:val="76F8F012"/>
    <w:rsid w:val="76F92019"/>
    <w:rsid w:val="76FB6C58"/>
    <w:rsid w:val="76FC4139"/>
    <w:rsid w:val="76FFD6CC"/>
    <w:rsid w:val="7700399D"/>
    <w:rsid w:val="7703E709"/>
    <w:rsid w:val="7707016B"/>
    <w:rsid w:val="7707866A"/>
    <w:rsid w:val="770786F7"/>
    <w:rsid w:val="770F0DD2"/>
    <w:rsid w:val="770F648C"/>
    <w:rsid w:val="7716E117"/>
    <w:rsid w:val="7719E72D"/>
    <w:rsid w:val="771A2C11"/>
    <w:rsid w:val="771CB503"/>
    <w:rsid w:val="771D06FB"/>
    <w:rsid w:val="771ED041"/>
    <w:rsid w:val="771FA0C6"/>
    <w:rsid w:val="772E3514"/>
    <w:rsid w:val="7735153E"/>
    <w:rsid w:val="7736622F"/>
    <w:rsid w:val="7736CC9B"/>
    <w:rsid w:val="773E1E47"/>
    <w:rsid w:val="77409F88"/>
    <w:rsid w:val="7740B559"/>
    <w:rsid w:val="77509503"/>
    <w:rsid w:val="7752D79B"/>
    <w:rsid w:val="775E27EE"/>
    <w:rsid w:val="775E4420"/>
    <w:rsid w:val="775EB67F"/>
    <w:rsid w:val="7761DCD6"/>
    <w:rsid w:val="7761F88C"/>
    <w:rsid w:val="77672097"/>
    <w:rsid w:val="7767763A"/>
    <w:rsid w:val="7771D436"/>
    <w:rsid w:val="77720EA1"/>
    <w:rsid w:val="777D8E5B"/>
    <w:rsid w:val="777EBB16"/>
    <w:rsid w:val="777F205C"/>
    <w:rsid w:val="778441BF"/>
    <w:rsid w:val="77889B5F"/>
    <w:rsid w:val="778EAB76"/>
    <w:rsid w:val="77946C36"/>
    <w:rsid w:val="7794D69F"/>
    <w:rsid w:val="779AC48B"/>
    <w:rsid w:val="77A1E03B"/>
    <w:rsid w:val="77A703F8"/>
    <w:rsid w:val="77AC9AE6"/>
    <w:rsid w:val="77B535E7"/>
    <w:rsid w:val="77B769EE"/>
    <w:rsid w:val="77CA3C7D"/>
    <w:rsid w:val="77CBA46C"/>
    <w:rsid w:val="77CD5332"/>
    <w:rsid w:val="77CFCD88"/>
    <w:rsid w:val="77E16E71"/>
    <w:rsid w:val="77E42ADF"/>
    <w:rsid w:val="77E45A72"/>
    <w:rsid w:val="77E5195A"/>
    <w:rsid w:val="77E54D10"/>
    <w:rsid w:val="77E90AA1"/>
    <w:rsid w:val="77ED1CBC"/>
    <w:rsid w:val="77F27C52"/>
    <w:rsid w:val="77F56945"/>
    <w:rsid w:val="77F73254"/>
    <w:rsid w:val="77F75CC8"/>
    <w:rsid w:val="77F9E418"/>
    <w:rsid w:val="77FAFD63"/>
    <w:rsid w:val="77FD5DBC"/>
    <w:rsid w:val="77FE1700"/>
    <w:rsid w:val="77FEAEFD"/>
    <w:rsid w:val="7801540A"/>
    <w:rsid w:val="780A209A"/>
    <w:rsid w:val="780C97CB"/>
    <w:rsid w:val="7812879E"/>
    <w:rsid w:val="78146C85"/>
    <w:rsid w:val="781AF706"/>
    <w:rsid w:val="781CD490"/>
    <w:rsid w:val="782317A6"/>
    <w:rsid w:val="7825BB10"/>
    <w:rsid w:val="78295989"/>
    <w:rsid w:val="782A3539"/>
    <w:rsid w:val="782F4762"/>
    <w:rsid w:val="7831457A"/>
    <w:rsid w:val="783490C1"/>
    <w:rsid w:val="7836AD10"/>
    <w:rsid w:val="783AAF6F"/>
    <w:rsid w:val="784056BC"/>
    <w:rsid w:val="784202B4"/>
    <w:rsid w:val="78517F0A"/>
    <w:rsid w:val="7854E024"/>
    <w:rsid w:val="785D5480"/>
    <w:rsid w:val="78648235"/>
    <w:rsid w:val="786588DF"/>
    <w:rsid w:val="78677FC7"/>
    <w:rsid w:val="78696054"/>
    <w:rsid w:val="786E583B"/>
    <w:rsid w:val="786FCC3F"/>
    <w:rsid w:val="787135B7"/>
    <w:rsid w:val="78788657"/>
    <w:rsid w:val="78852754"/>
    <w:rsid w:val="78853104"/>
    <w:rsid w:val="788A4387"/>
    <w:rsid w:val="788F7A58"/>
    <w:rsid w:val="78959C33"/>
    <w:rsid w:val="7897B5A4"/>
    <w:rsid w:val="78A0A2D3"/>
    <w:rsid w:val="78A53DEF"/>
    <w:rsid w:val="78A7D65A"/>
    <w:rsid w:val="78AE09AA"/>
    <w:rsid w:val="78B18979"/>
    <w:rsid w:val="78B46133"/>
    <w:rsid w:val="78B4F8BE"/>
    <w:rsid w:val="78B72D32"/>
    <w:rsid w:val="78BC79F3"/>
    <w:rsid w:val="78BE2993"/>
    <w:rsid w:val="78BFCA7A"/>
    <w:rsid w:val="78C02F61"/>
    <w:rsid w:val="78CA0575"/>
    <w:rsid w:val="78CFF604"/>
    <w:rsid w:val="78D2D87A"/>
    <w:rsid w:val="78D37EFC"/>
    <w:rsid w:val="78D49CC2"/>
    <w:rsid w:val="78E228C6"/>
    <w:rsid w:val="78E6B093"/>
    <w:rsid w:val="78EB8026"/>
    <w:rsid w:val="78ECFD5C"/>
    <w:rsid w:val="78EEE431"/>
    <w:rsid w:val="78FBF7C0"/>
    <w:rsid w:val="78FC9756"/>
    <w:rsid w:val="78FE1389"/>
    <w:rsid w:val="79029177"/>
    <w:rsid w:val="791CC36D"/>
    <w:rsid w:val="791E22EC"/>
    <w:rsid w:val="791EF184"/>
    <w:rsid w:val="791FB1D6"/>
    <w:rsid w:val="79322356"/>
    <w:rsid w:val="79381F8C"/>
    <w:rsid w:val="7939A2F0"/>
    <w:rsid w:val="793C72BE"/>
    <w:rsid w:val="793D749D"/>
    <w:rsid w:val="794BA9D8"/>
    <w:rsid w:val="795004E0"/>
    <w:rsid w:val="79515F6B"/>
    <w:rsid w:val="79533A4F"/>
    <w:rsid w:val="795849F7"/>
    <w:rsid w:val="79597345"/>
    <w:rsid w:val="79606298"/>
    <w:rsid w:val="79651F33"/>
    <w:rsid w:val="796F205E"/>
    <w:rsid w:val="79748B64"/>
    <w:rsid w:val="797BC7EE"/>
    <w:rsid w:val="797CC6D0"/>
    <w:rsid w:val="797D5C2E"/>
    <w:rsid w:val="79905E5E"/>
    <w:rsid w:val="7992D09F"/>
    <w:rsid w:val="79932D29"/>
    <w:rsid w:val="799760D2"/>
    <w:rsid w:val="799A9CAB"/>
    <w:rsid w:val="799EAEE7"/>
    <w:rsid w:val="79A0F1DC"/>
    <w:rsid w:val="79A26763"/>
    <w:rsid w:val="79A31243"/>
    <w:rsid w:val="79A3EAA5"/>
    <w:rsid w:val="79ACE75C"/>
    <w:rsid w:val="79B2706A"/>
    <w:rsid w:val="79BA6018"/>
    <w:rsid w:val="79BB47F6"/>
    <w:rsid w:val="79C5F713"/>
    <w:rsid w:val="79D489A8"/>
    <w:rsid w:val="79DB20F5"/>
    <w:rsid w:val="79DEF92B"/>
    <w:rsid w:val="79E0CCBF"/>
    <w:rsid w:val="79E444C2"/>
    <w:rsid w:val="79EF0AAC"/>
    <w:rsid w:val="79F2D6B0"/>
    <w:rsid w:val="79F3EEA2"/>
    <w:rsid w:val="79F9DCAB"/>
    <w:rsid w:val="79FCACA2"/>
    <w:rsid w:val="79FD7A7B"/>
    <w:rsid w:val="7A040A24"/>
    <w:rsid w:val="7A0EA451"/>
    <w:rsid w:val="7A143572"/>
    <w:rsid w:val="7A15E8D9"/>
    <w:rsid w:val="7A19799E"/>
    <w:rsid w:val="7A1A6317"/>
    <w:rsid w:val="7A1D0C27"/>
    <w:rsid w:val="7A21991F"/>
    <w:rsid w:val="7A24C63E"/>
    <w:rsid w:val="7A259AB7"/>
    <w:rsid w:val="7A260899"/>
    <w:rsid w:val="7A27024D"/>
    <w:rsid w:val="7A2933A4"/>
    <w:rsid w:val="7A30A093"/>
    <w:rsid w:val="7A330D1A"/>
    <w:rsid w:val="7A3A4768"/>
    <w:rsid w:val="7A3E6DF2"/>
    <w:rsid w:val="7A3EA95A"/>
    <w:rsid w:val="7A44D1FB"/>
    <w:rsid w:val="7A464CC0"/>
    <w:rsid w:val="7A4D393A"/>
    <w:rsid w:val="7A4FA7FA"/>
    <w:rsid w:val="7A528661"/>
    <w:rsid w:val="7A54C4CC"/>
    <w:rsid w:val="7A54F85C"/>
    <w:rsid w:val="7A562B3C"/>
    <w:rsid w:val="7A5A179F"/>
    <w:rsid w:val="7A5D63B8"/>
    <w:rsid w:val="7A65C39E"/>
    <w:rsid w:val="7A65D5D6"/>
    <w:rsid w:val="7A6A92FD"/>
    <w:rsid w:val="7A7C4E6B"/>
    <w:rsid w:val="7A813F31"/>
    <w:rsid w:val="7A8291AB"/>
    <w:rsid w:val="7A8970F8"/>
    <w:rsid w:val="7A8FD93D"/>
    <w:rsid w:val="7AA1DC2C"/>
    <w:rsid w:val="7AA93EE0"/>
    <w:rsid w:val="7AA9ED22"/>
    <w:rsid w:val="7AA9FB89"/>
    <w:rsid w:val="7AB2D2E7"/>
    <w:rsid w:val="7AB3C35B"/>
    <w:rsid w:val="7ABD3A00"/>
    <w:rsid w:val="7ABE727B"/>
    <w:rsid w:val="7ABFD91E"/>
    <w:rsid w:val="7ABFF780"/>
    <w:rsid w:val="7AC02C54"/>
    <w:rsid w:val="7AC09854"/>
    <w:rsid w:val="7AC2FADC"/>
    <w:rsid w:val="7AC5AFA9"/>
    <w:rsid w:val="7ACD05B7"/>
    <w:rsid w:val="7ACF5487"/>
    <w:rsid w:val="7AD1554D"/>
    <w:rsid w:val="7AD31A17"/>
    <w:rsid w:val="7AD6B734"/>
    <w:rsid w:val="7ADA39BE"/>
    <w:rsid w:val="7ADA80E3"/>
    <w:rsid w:val="7ADFB049"/>
    <w:rsid w:val="7AE33E72"/>
    <w:rsid w:val="7AE3EF2D"/>
    <w:rsid w:val="7AE7F4D2"/>
    <w:rsid w:val="7AE8B354"/>
    <w:rsid w:val="7AEB9331"/>
    <w:rsid w:val="7AEE2CE4"/>
    <w:rsid w:val="7AEE900B"/>
    <w:rsid w:val="7AF06EB4"/>
    <w:rsid w:val="7B00D6BB"/>
    <w:rsid w:val="7B037ACB"/>
    <w:rsid w:val="7B064A1F"/>
    <w:rsid w:val="7B07BB17"/>
    <w:rsid w:val="7B0A7979"/>
    <w:rsid w:val="7B0B86A5"/>
    <w:rsid w:val="7B0CF860"/>
    <w:rsid w:val="7B1063BF"/>
    <w:rsid w:val="7B10C905"/>
    <w:rsid w:val="7B15BCA4"/>
    <w:rsid w:val="7B1BA0EA"/>
    <w:rsid w:val="7B2A8FED"/>
    <w:rsid w:val="7B2E4D9A"/>
    <w:rsid w:val="7B2FD573"/>
    <w:rsid w:val="7B33C086"/>
    <w:rsid w:val="7B34B9BA"/>
    <w:rsid w:val="7B37B47E"/>
    <w:rsid w:val="7B396983"/>
    <w:rsid w:val="7B3CE427"/>
    <w:rsid w:val="7B3D0ED2"/>
    <w:rsid w:val="7B447737"/>
    <w:rsid w:val="7B476AB4"/>
    <w:rsid w:val="7B49EEEB"/>
    <w:rsid w:val="7B4A155D"/>
    <w:rsid w:val="7B5388EB"/>
    <w:rsid w:val="7B543296"/>
    <w:rsid w:val="7B549AC2"/>
    <w:rsid w:val="7B571B3F"/>
    <w:rsid w:val="7B573226"/>
    <w:rsid w:val="7B579BD2"/>
    <w:rsid w:val="7B652A11"/>
    <w:rsid w:val="7B668E48"/>
    <w:rsid w:val="7B6C8024"/>
    <w:rsid w:val="7B6F73ED"/>
    <w:rsid w:val="7B70ED52"/>
    <w:rsid w:val="7B728A41"/>
    <w:rsid w:val="7B83872A"/>
    <w:rsid w:val="7B83C9DF"/>
    <w:rsid w:val="7B8935A9"/>
    <w:rsid w:val="7B8E12CE"/>
    <w:rsid w:val="7B8E5AA1"/>
    <w:rsid w:val="7B901286"/>
    <w:rsid w:val="7B99D1E5"/>
    <w:rsid w:val="7B9A8AE6"/>
    <w:rsid w:val="7B9FC5B2"/>
    <w:rsid w:val="7B9FDB7B"/>
    <w:rsid w:val="7BA2DB2C"/>
    <w:rsid w:val="7BACB502"/>
    <w:rsid w:val="7BAE4961"/>
    <w:rsid w:val="7BB1A40F"/>
    <w:rsid w:val="7BB2280A"/>
    <w:rsid w:val="7BB8C1BB"/>
    <w:rsid w:val="7BBFADF2"/>
    <w:rsid w:val="7BC13ECB"/>
    <w:rsid w:val="7BC1CF5E"/>
    <w:rsid w:val="7BC2EF21"/>
    <w:rsid w:val="7BC526BB"/>
    <w:rsid w:val="7BC95557"/>
    <w:rsid w:val="7BCE93AC"/>
    <w:rsid w:val="7BCF6DD7"/>
    <w:rsid w:val="7BCFD59E"/>
    <w:rsid w:val="7BD3A180"/>
    <w:rsid w:val="7BD52E65"/>
    <w:rsid w:val="7BD9E2EE"/>
    <w:rsid w:val="7BDD34B2"/>
    <w:rsid w:val="7BDDA392"/>
    <w:rsid w:val="7BDE600B"/>
    <w:rsid w:val="7BF65C9E"/>
    <w:rsid w:val="7BF6F3D6"/>
    <w:rsid w:val="7C00A826"/>
    <w:rsid w:val="7C011711"/>
    <w:rsid w:val="7C01A637"/>
    <w:rsid w:val="7C026205"/>
    <w:rsid w:val="7C084148"/>
    <w:rsid w:val="7C0D8B08"/>
    <w:rsid w:val="7C0F9E46"/>
    <w:rsid w:val="7C15FB6D"/>
    <w:rsid w:val="7C1704E2"/>
    <w:rsid w:val="7C1AABB9"/>
    <w:rsid w:val="7C1F283B"/>
    <w:rsid w:val="7C27FAB7"/>
    <w:rsid w:val="7C299C3A"/>
    <w:rsid w:val="7C306FF4"/>
    <w:rsid w:val="7C396315"/>
    <w:rsid w:val="7C39D0A0"/>
    <w:rsid w:val="7C3AFF04"/>
    <w:rsid w:val="7C3DD1B7"/>
    <w:rsid w:val="7C448B53"/>
    <w:rsid w:val="7C4AF724"/>
    <w:rsid w:val="7C4F6FD6"/>
    <w:rsid w:val="7C53D8F0"/>
    <w:rsid w:val="7C540F2F"/>
    <w:rsid w:val="7C544569"/>
    <w:rsid w:val="7C5A755E"/>
    <w:rsid w:val="7C5B6517"/>
    <w:rsid w:val="7C5BFCB5"/>
    <w:rsid w:val="7C611839"/>
    <w:rsid w:val="7C66CD7A"/>
    <w:rsid w:val="7C679A53"/>
    <w:rsid w:val="7C68C743"/>
    <w:rsid w:val="7C6D0811"/>
    <w:rsid w:val="7C73E14D"/>
    <w:rsid w:val="7C7677C4"/>
    <w:rsid w:val="7C7AB1E2"/>
    <w:rsid w:val="7C87335F"/>
    <w:rsid w:val="7C8D46AB"/>
    <w:rsid w:val="7C8E8BAD"/>
    <w:rsid w:val="7C92D0D6"/>
    <w:rsid w:val="7C935581"/>
    <w:rsid w:val="7C94034A"/>
    <w:rsid w:val="7C9A42BB"/>
    <w:rsid w:val="7C9CBD34"/>
    <w:rsid w:val="7CA4153B"/>
    <w:rsid w:val="7CA93195"/>
    <w:rsid w:val="7CB04315"/>
    <w:rsid w:val="7CBEA471"/>
    <w:rsid w:val="7CBEFF2A"/>
    <w:rsid w:val="7CC1719A"/>
    <w:rsid w:val="7CC3C8FF"/>
    <w:rsid w:val="7CCA8AA6"/>
    <w:rsid w:val="7CCFF5A1"/>
    <w:rsid w:val="7CD0AA87"/>
    <w:rsid w:val="7CD67086"/>
    <w:rsid w:val="7CE5F803"/>
    <w:rsid w:val="7CE9FD1A"/>
    <w:rsid w:val="7CEDE647"/>
    <w:rsid w:val="7CEFABBF"/>
    <w:rsid w:val="7CF47FE2"/>
    <w:rsid w:val="7CFA6B93"/>
    <w:rsid w:val="7CFBE549"/>
    <w:rsid w:val="7CFD2ED1"/>
    <w:rsid w:val="7D059B1E"/>
    <w:rsid w:val="7D07915D"/>
    <w:rsid w:val="7D082EA3"/>
    <w:rsid w:val="7D0A4389"/>
    <w:rsid w:val="7D14435A"/>
    <w:rsid w:val="7D18D739"/>
    <w:rsid w:val="7D2DE011"/>
    <w:rsid w:val="7D2FA0D3"/>
    <w:rsid w:val="7D318BED"/>
    <w:rsid w:val="7D34163E"/>
    <w:rsid w:val="7D3902C0"/>
    <w:rsid w:val="7D3BAAE6"/>
    <w:rsid w:val="7D40613D"/>
    <w:rsid w:val="7D413FB8"/>
    <w:rsid w:val="7D41C710"/>
    <w:rsid w:val="7D423DD9"/>
    <w:rsid w:val="7D458EFD"/>
    <w:rsid w:val="7D48F3A6"/>
    <w:rsid w:val="7D4D3F1C"/>
    <w:rsid w:val="7D4E0182"/>
    <w:rsid w:val="7D52F1D3"/>
    <w:rsid w:val="7D550FB1"/>
    <w:rsid w:val="7D55CF7D"/>
    <w:rsid w:val="7D68C55C"/>
    <w:rsid w:val="7D6952AF"/>
    <w:rsid w:val="7D69C38B"/>
    <w:rsid w:val="7D6B1E43"/>
    <w:rsid w:val="7D6DC317"/>
    <w:rsid w:val="7D6E380E"/>
    <w:rsid w:val="7D6EA3EE"/>
    <w:rsid w:val="7D6EAC79"/>
    <w:rsid w:val="7D70FEC6"/>
    <w:rsid w:val="7D744271"/>
    <w:rsid w:val="7D753766"/>
    <w:rsid w:val="7D75DD2F"/>
    <w:rsid w:val="7D761432"/>
    <w:rsid w:val="7D77602E"/>
    <w:rsid w:val="7D7C473B"/>
    <w:rsid w:val="7D7C9F43"/>
    <w:rsid w:val="7D82540D"/>
    <w:rsid w:val="7D8B10BF"/>
    <w:rsid w:val="7D8CB5F6"/>
    <w:rsid w:val="7D93C580"/>
    <w:rsid w:val="7D9AEBA5"/>
    <w:rsid w:val="7D9F1348"/>
    <w:rsid w:val="7DA4B4AB"/>
    <w:rsid w:val="7DA51BA7"/>
    <w:rsid w:val="7DA7CF27"/>
    <w:rsid w:val="7DAD0FD6"/>
    <w:rsid w:val="7DAD93C4"/>
    <w:rsid w:val="7DB5224A"/>
    <w:rsid w:val="7DB78289"/>
    <w:rsid w:val="7DBCBA5D"/>
    <w:rsid w:val="7DBE7B0F"/>
    <w:rsid w:val="7DC00DE5"/>
    <w:rsid w:val="7DC08919"/>
    <w:rsid w:val="7DC8AF25"/>
    <w:rsid w:val="7DCA9676"/>
    <w:rsid w:val="7DCF8E5E"/>
    <w:rsid w:val="7DD1C78A"/>
    <w:rsid w:val="7DD423FF"/>
    <w:rsid w:val="7DDAF50F"/>
    <w:rsid w:val="7DE01826"/>
    <w:rsid w:val="7DE4B7B9"/>
    <w:rsid w:val="7DE7EB73"/>
    <w:rsid w:val="7DE9F1C0"/>
    <w:rsid w:val="7DEAE581"/>
    <w:rsid w:val="7DF43DBE"/>
    <w:rsid w:val="7DFF6144"/>
    <w:rsid w:val="7E02DBBC"/>
    <w:rsid w:val="7E097007"/>
    <w:rsid w:val="7E125B2C"/>
    <w:rsid w:val="7E13F43E"/>
    <w:rsid w:val="7E155A05"/>
    <w:rsid w:val="7E223F5A"/>
    <w:rsid w:val="7E2303C0"/>
    <w:rsid w:val="7E293BB7"/>
    <w:rsid w:val="7E33DFA2"/>
    <w:rsid w:val="7E39FC51"/>
    <w:rsid w:val="7E3B50F1"/>
    <w:rsid w:val="7E3E1EDA"/>
    <w:rsid w:val="7E42C7A5"/>
    <w:rsid w:val="7E448E94"/>
    <w:rsid w:val="7E44A5B2"/>
    <w:rsid w:val="7E46954B"/>
    <w:rsid w:val="7E49940B"/>
    <w:rsid w:val="7E4BC206"/>
    <w:rsid w:val="7E4F0065"/>
    <w:rsid w:val="7E505783"/>
    <w:rsid w:val="7E53B290"/>
    <w:rsid w:val="7E56CFD8"/>
    <w:rsid w:val="7E65D4E2"/>
    <w:rsid w:val="7E68611B"/>
    <w:rsid w:val="7E6A4175"/>
    <w:rsid w:val="7E6CBB19"/>
    <w:rsid w:val="7E6CD863"/>
    <w:rsid w:val="7E6EE8B6"/>
    <w:rsid w:val="7E75678F"/>
    <w:rsid w:val="7E78472F"/>
    <w:rsid w:val="7E785D3B"/>
    <w:rsid w:val="7E7B9440"/>
    <w:rsid w:val="7E802ADB"/>
    <w:rsid w:val="7E853AB9"/>
    <w:rsid w:val="7E8DF0AA"/>
    <w:rsid w:val="7E91265D"/>
    <w:rsid w:val="7E990B12"/>
    <w:rsid w:val="7E9B356A"/>
    <w:rsid w:val="7E9B7F3D"/>
    <w:rsid w:val="7EA1408C"/>
    <w:rsid w:val="7EA6DADA"/>
    <w:rsid w:val="7EAC3E90"/>
    <w:rsid w:val="7EB45C7A"/>
    <w:rsid w:val="7EB4F856"/>
    <w:rsid w:val="7EB6DDF4"/>
    <w:rsid w:val="7EB7F921"/>
    <w:rsid w:val="7EB973F5"/>
    <w:rsid w:val="7EB99012"/>
    <w:rsid w:val="7EBD09D0"/>
    <w:rsid w:val="7EBE5068"/>
    <w:rsid w:val="7EC1CB09"/>
    <w:rsid w:val="7EC2A4D2"/>
    <w:rsid w:val="7EC36216"/>
    <w:rsid w:val="7ECA3119"/>
    <w:rsid w:val="7ECD9483"/>
    <w:rsid w:val="7ED348C0"/>
    <w:rsid w:val="7ED3759A"/>
    <w:rsid w:val="7ED53F10"/>
    <w:rsid w:val="7ED85A55"/>
    <w:rsid w:val="7ED97236"/>
    <w:rsid w:val="7EE189A8"/>
    <w:rsid w:val="7EE8B2CC"/>
    <w:rsid w:val="7EED28B6"/>
    <w:rsid w:val="7EEEAD09"/>
    <w:rsid w:val="7EF0108F"/>
    <w:rsid w:val="7EF0E012"/>
    <w:rsid w:val="7EF141BC"/>
    <w:rsid w:val="7EF37429"/>
    <w:rsid w:val="7EF5448E"/>
    <w:rsid w:val="7EFB2505"/>
    <w:rsid w:val="7F007FFD"/>
    <w:rsid w:val="7F048051"/>
    <w:rsid w:val="7F05061E"/>
    <w:rsid w:val="7F096E91"/>
    <w:rsid w:val="7F1213C0"/>
    <w:rsid w:val="7F1387DC"/>
    <w:rsid w:val="7F1805F8"/>
    <w:rsid w:val="7F1AF507"/>
    <w:rsid w:val="7F289550"/>
    <w:rsid w:val="7F292F09"/>
    <w:rsid w:val="7F2DC93A"/>
    <w:rsid w:val="7F2E696A"/>
    <w:rsid w:val="7F30FBA9"/>
    <w:rsid w:val="7F34650C"/>
    <w:rsid w:val="7F3640AF"/>
    <w:rsid w:val="7F3A8E55"/>
    <w:rsid w:val="7F3B9945"/>
    <w:rsid w:val="7F3EA178"/>
    <w:rsid w:val="7F40230E"/>
    <w:rsid w:val="7F41504D"/>
    <w:rsid w:val="7F42B327"/>
    <w:rsid w:val="7F4379A3"/>
    <w:rsid w:val="7F482C2C"/>
    <w:rsid w:val="7F495CA3"/>
    <w:rsid w:val="7F4BE027"/>
    <w:rsid w:val="7F4C1DA3"/>
    <w:rsid w:val="7F4E1F36"/>
    <w:rsid w:val="7F4E2703"/>
    <w:rsid w:val="7F4F4870"/>
    <w:rsid w:val="7F4F81C6"/>
    <w:rsid w:val="7F579C57"/>
    <w:rsid w:val="7F6736B0"/>
    <w:rsid w:val="7F6974D3"/>
    <w:rsid w:val="7F714009"/>
    <w:rsid w:val="7F71B6A3"/>
    <w:rsid w:val="7F726034"/>
    <w:rsid w:val="7F7445A7"/>
    <w:rsid w:val="7F768FD5"/>
    <w:rsid w:val="7F787988"/>
    <w:rsid w:val="7F7B51C0"/>
    <w:rsid w:val="7F7F3BDC"/>
    <w:rsid w:val="7F858117"/>
    <w:rsid w:val="7F85C9D8"/>
    <w:rsid w:val="7F8B70E5"/>
    <w:rsid w:val="7F8BAFF1"/>
    <w:rsid w:val="7F8E2C3E"/>
    <w:rsid w:val="7F8E8A09"/>
    <w:rsid w:val="7F91EE8C"/>
    <w:rsid w:val="7F9260F3"/>
    <w:rsid w:val="7F941D35"/>
    <w:rsid w:val="7F965339"/>
    <w:rsid w:val="7F971E18"/>
    <w:rsid w:val="7FA109A6"/>
    <w:rsid w:val="7FA41B8F"/>
    <w:rsid w:val="7FAA2857"/>
    <w:rsid w:val="7FB5DDFC"/>
    <w:rsid w:val="7FB8F968"/>
    <w:rsid w:val="7FB97379"/>
    <w:rsid w:val="7FBA8CC2"/>
    <w:rsid w:val="7FC07170"/>
    <w:rsid w:val="7FC13439"/>
    <w:rsid w:val="7FC3F68A"/>
    <w:rsid w:val="7FC4B82A"/>
    <w:rsid w:val="7FD1F349"/>
    <w:rsid w:val="7FD2DB3F"/>
    <w:rsid w:val="7FD4A481"/>
    <w:rsid w:val="7FD650CF"/>
    <w:rsid w:val="7FD87020"/>
    <w:rsid w:val="7FDA0DF8"/>
    <w:rsid w:val="7FDA2476"/>
    <w:rsid w:val="7FDA4B49"/>
    <w:rsid w:val="7FDC5FF9"/>
    <w:rsid w:val="7FDDE54A"/>
    <w:rsid w:val="7FED697C"/>
    <w:rsid w:val="7FFBE63A"/>
    <w:rsid w:val="7FFC59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23A05A"/>
  <w15:chartTrackingRefBased/>
  <w15:docId w15:val="{5C2BBC73-2DEF-4782-AA96-80E7CC30E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DFD"/>
    <w:rPr>
      <w:lang w:val="en-GB"/>
    </w:rPr>
  </w:style>
  <w:style w:type="paragraph" w:styleId="Heading1">
    <w:name w:val="heading 1"/>
    <w:basedOn w:val="Normal"/>
    <w:next w:val="Normal"/>
    <w:link w:val="Heading1Char"/>
    <w:uiPriority w:val="9"/>
    <w:qFormat/>
    <w:rsid w:val="000BDE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BDE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BDE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BDE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0BDE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0BDE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0BDE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0BDE7C"/>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unhideWhenUsed/>
    <w:qFormat/>
    <w:rsid w:val="000BDE7C"/>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0BDE7C"/>
    <w:pPr>
      <w:spacing w:after="80" w:line="240" w:lineRule="auto"/>
      <w:contextualSpacing/>
    </w:pPr>
    <w:rPr>
      <w:rFonts w:asciiTheme="majorHAnsi" w:eastAsiaTheme="majorEastAsia" w:hAnsiTheme="majorHAnsi" w:cstheme="majorBidi"/>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0BDE7C"/>
    <w:rPr>
      <w:rFonts w:eastAsiaTheme="majorEastAsia" w:cstheme="majorBidi"/>
      <w:color w:val="595959" w:themeColor="text1" w:themeTint="A6"/>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rsid w:val="000BDE7C"/>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rsid w:val="000BDE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rsid w:val="000BDE7C"/>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rsid w:val="000BDE7C"/>
    <w:pPr>
      <w:tabs>
        <w:tab w:val="center" w:pos="4680"/>
        <w:tab w:val="right" w:pos="9360"/>
      </w:tabs>
      <w:spacing w:after="0" w:line="240" w:lineRule="auto"/>
    </w:pPr>
  </w:style>
  <w:style w:type="paragraph" w:styleId="ListParagraph">
    <w:name w:val="List Paragraph"/>
    <w:basedOn w:val="Normal"/>
    <w:uiPriority w:val="34"/>
    <w:qFormat/>
    <w:rsid w:val="000BDE7C"/>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TOC2">
    <w:name w:val="toc 2"/>
    <w:basedOn w:val="Normal"/>
    <w:next w:val="Normal"/>
    <w:uiPriority w:val="39"/>
    <w:unhideWhenUsed/>
    <w:rsid w:val="000BDE7C"/>
    <w:pPr>
      <w:spacing w:after="100"/>
      <w:ind w:left="220"/>
    </w:pPr>
  </w:style>
  <w:style w:type="paragraph" w:styleId="TOC3">
    <w:name w:val="toc 3"/>
    <w:basedOn w:val="Normal"/>
    <w:next w:val="Normal"/>
    <w:uiPriority w:val="39"/>
    <w:unhideWhenUsed/>
    <w:rsid w:val="000BDE7C"/>
    <w:pPr>
      <w:spacing w:after="100"/>
      <w:ind w:left="440"/>
    </w:pPr>
  </w:style>
  <w:style w:type="paragraph" w:styleId="TOC4">
    <w:name w:val="toc 4"/>
    <w:basedOn w:val="Normal"/>
    <w:next w:val="Normal"/>
    <w:uiPriority w:val="39"/>
    <w:unhideWhenUsed/>
    <w:rsid w:val="000BDE7C"/>
    <w:pPr>
      <w:spacing w:after="100"/>
      <w:ind w:left="660"/>
    </w:pPr>
  </w:style>
  <w:style w:type="paragraph" w:styleId="TOC1">
    <w:name w:val="toc 1"/>
    <w:basedOn w:val="Normal"/>
    <w:next w:val="Normal"/>
    <w:uiPriority w:val="39"/>
    <w:unhideWhenUsed/>
    <w:rsid w:val="000BDE7C"/>
    <w:pPr>
      <w:spacing w:after="100"/>
    </w:pPr>
  </w:style>
  <w:style w:type="paragraph" w:styleId="CommentText">
    <w:name w:val="annotation text"/>
    <w:basedOn w:val="Normal"/>
    <w:link w:val="CommentTextChar"/>
    <w:uiPriority w:val="99"/>
    <w:unhideWhenUsed/>
    <w:rsid w:val="000BDE7C"/>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5E5715"/>
    <w:rPr>
      <w:color w:val="96607D" w:themeColor="followedHyperlink"/>
      <w:u w:val="single"/>
    </w:rPr>
  </w:style>
  <w:style w:type="paragraph" w:styleId="CommentSubject">
    <w:name w:val="annotation subject"/>
    <w:basedOn w:val="CommentText"/>
    <w:next w:val="CommentText"/>
    <w:link w:val="CommentSubjectChar"/>
    <w:uiPriority w:val="99"/>
    <w:semiHidden/>
    <w:unhideWhenUsed/>
    <w:rsid w:val="008A4B74"/>
    <w:rPr>
      <w:b/>
      <w:bCs/>
    </w:rPr>
  </w:style>
  <w:style w:type="character" w:customStyle="1" w:styleId="CommentSubjectChar">
    <w:name w:val="Comment Subject Char"/>
    <w:basedOn w:val="CommentTextChar"/>
    <w:link w:val="CommentSubject"/>
    <w:uiPriority w:val="99"/>
    <w:semiHidden/>
    <w:rsid w:val="008A4B74"/>
    <w:rPr>
      <w:b/>
      <w:bCs/>
      <w:sz w:val="20"/>
      <w:szCs w:val="20"/>
    </w:rPr>
  </w:style>
  <w:style w:type="character" w:styleId="UnresolvedMention">
    <w:name w:val="Unresolved Mention"/>
    <w:basedOn w:val="DefaultParagraphFont"/>
    <w:uiPriority w:val="99"/>
    <w:semiHidden/>
    <w:unhideWhenUsed/>
    <w:rsid w:val="008A4B74"/>
    <w:rPr>
      <w:color w:val="605E5C"/>
      <w:shd w:val="clear" w:color="auto" w:fill="E1DFDD"/>
    </w:rPr>
  </w:style>
  <w:style w:type="paragraph" w:styleId="Revision">
    <w:name w:val="Revision"/>
    <w:hidden/>
    <w:uiPriority w:val="99"/>
    <w:semiHidden/>
    <w:rsid w:val="0083158F"/>
    <w:pPr>
      <w:spacing w:after="0" w:line="240" w:lineRule="auto"/>
    </w:pPr>
  </w:style>
  <w:style w:type="paragraph" w:styleId="NormalWeb">
    <w:name w:val="Normal (Web)"/>
    <w:basedOn w:val="Normal"/>
    <w:uiPriority w:val="99"/>
    <w:semiHidden/>
    <w:unhideWhenUsed/>
    <w:rsid w:val="0085488E"/>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40724">
      <w:bodyDiv w:val="1"/>
      <w:marLeft w:val="0"/>
      <w:marRight w:val="0"/>
      <w:marTop w:val="0"/>
      <w:marBottom w:val="0"/>
      <w:divBdr>
        <w:top w:val="none" w:sz="0" w:space="0" w:color="auto"/>
        <w:left w:val="none" w:sz="0" w:space="0" w:color="auto"/>
        <w:bottom w:val="none" w:sz="0" w:space="0" w:color="auto"/>
        <w:right w:val="none" w:sz="0" w:space="0" w:color="auto"/>
      </w:divBdr>
    </w:div>
    <w:div w:id="920676741">
      <w:bodyDiv w:val="1"/>
      <w:marLeft w:val="0"/>
      <w:marRight w:val="0"/>
      <w:marTop w:val="0"/>
      <w:marBottom w:val="0"/>
      <w:divBdr>
        <w:top w:val="none" w:sz="0" w:space="0" w:color="auto"/>
        <w:left w:val="none" w:sz="0" w:space="0" w:color="auto"/>
        <w:bottom w:val="none" w:sz="0" w:space="0" w:color="auto"/>
        <w:right w:val="none" w:sz="0" w:space="0" w:color="auto"/>
      </w:divBdr>
      <w:divsChild>
        <w:div w:id="1522427249">
          <w:marLeft w:val="547"/>
          <w:marRight w:val="0"/>
          <w:marTop w:val="0"/>
          <w:marBottom w:val="120"/>
          <w:divBdr>
            <w:top w:val="none" w:sz="0" w:space="0" w:color="auto"/>
            <w:left w:val="none" w:sz="0" w:space="0" w:color="auto"/>
            <w:bottom w:val="none" w:sz="0" w:space="0" w:color="auto"/>
            <w:right w:val="none" w:sz="0" w:space="0" w:color="auto"/>
          </w:divBdr>
        </w:div>
      </w:divsChild>
    </w:div>
    <w:div w:id="1142885690">
      <w:bodyDiv w:val="1"/>
      <w:marLeft w:val="0"/>
      <w:marRight w:val="0"/>
      <w:marTop w:val="0"/>
      <w:marBottom w:val="0"/>
      <w:divBdr>
        <w:top w:val="none" w:sz="0" w:space="0" w:color="auto"/>
        <w:left w:val="none" w:sz="0" w:space="0" w:color="auto"/>
        <w:bottom w:val="none" w:sz="0" w:space="0" w:color="auto"/>
        <w:right w:val="none" w:sz="0" w:space="0" w:color="auto"/>
      </w:divBdr>
    </w:div>
    <w:div w:id="1537620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cdr.eionet.europa.eu/help/habitats_art17"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4.png"/><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reportnet.europa.eu/" TargetMode="External"/><Relationship Id="rId29" Type="http://schemas.openxmlformats.org/officeDocument/2006/relationships/image" Target="media/image11.png"/><Relationship Id="rId11" Type="http://schemas.openxmlformats.org/officeDocument/2006/relationships/hyperlink" Target="mailto:nature.helpdesk@eionet.europa.eu"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footer" Target="footer1.xml"/><Relationship Id="rId5" Type="http://schemas.openxmlformats.org/officeDocument/2006/relationships/styles" Target="styles.xml"/><Relationship Id="rId61" Type="http://schemas.openxmlformats.org/officeDocument/2006/relationships/image" Target="media/image42.png"/><Relationship Id="rId19" Type="http://schemas.openxmlformats.org/officeDocument/2006/relationships/image" Target="media/image3.png"/><Relationship Id="rId14" Type="http://schemas.openxmlformats.org/officeDocument/2006/relationships/hyperlink" Target="https://reportnet.europa.eu/" TargetMode="External"/><Relationship Id="rId22" Type="http://schemas.openxmlformats.org/officeDocument/2006/relationships/hyperlink" Target="https://cdr.eionet.europa.eu/help/birds_art12/Reporting%202025/Explanatory%20Notes%20Art%2012%20final.pdf"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5.png"/><Relationship Id="rId69" Type="http://schemas.microsoft.com/office/2020/10/relationships/intelligence" Target="intelligence2.xml"/><Relationship Id="rId8" Type="http://schemas.openxmlformats.org/officeDocument/2006/relationships/footnotes" Target="footnotes.xml"/><Relationship Id="rId51" Type="http://schemas.openxmlformats.org/officeDocument/2006/relationships/hyperlink" Target="https://www.eionet.europa.eu/reportnet/docs/prod/reporter_howto_reportnet3" TargetMode="External"/><Relationship Id="rId3" Type="http://schemas.openxmlformats.org/officeDocument/2006/relationships/customXml" Target="../customXml/item3.xml"/><Relationship Id="rId12" Type="http://schemas.openxmlformats.org/officeDocument/2006/relationships/hyperlink" Target="https://reportnet.europa.eu/" TargetMode="External"/><Relationship Id="rId17" Type="http://schemas.openxmlformats.org/officeDocument/2006/relationships/hyperlink" Target="https://reportnet.europa.e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eionet.europa.eu/reportnet/docs/prod/howto_login_reportnet3."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hyperlink" Target="https://reportnet.europa.eu/"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2.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ED7FA6782B504588E65C0BAD52FE62" ma:contentTypeVersion="16" ma:contentTypeDescription="Create a new document." ma:contentTypeScope="" ma:versionID="71e20fb60bb658924964ab2481a20858">
  <xsd:schema xmlns:xsd="http://www.w3.org/2001/XMLSchema" xmlns:xs="http://www.w3.org/2001/XMLSchema" xmlns:p="http://schemas.microsoft.com/office/2006/metadata/properties" xmlns:ns2="0edc62a6-d765-464c-9227-5a23f7001734" xmlns:ns3="a58b4929-e3d2-4f8f-9ed9-a589d701caa9" targetNamespace="http://schemas.microsoft.com/office/2006/metadata/properties" ma:root="true" ma:fieldsID="8ff8917f5fa56a79d78ab03857e20ce9" ns2:_="" ns3:_="">
    <xsd:import namespace="0edc62a6-d765-464c-9227-5a23f7001734"/>
    <xsd:import namespace="a58b4929-e3d2-4f8f-9ed9-a589d701caa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dc62a6-d765-464c-9227-5a23f70017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e42cbc-566b-46c9-aea5-a71cdcd36d8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Status" ma:index="23" nillable="true" ma:displayName="Status" ma:description="I added this column to flag the status of the file when someone is actively working on it." ma:format="Dropdown" ma:internalName="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8b4929-e3d2-4f8f-9ed9-a589d701caa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5fa4b6f-1c6d-4f30-9207-774d089c811a}" ma:internalName="TaxCatchAll" ma:showField="CatchAllData" ma:web="a58b4929-e3d2-4f8f-9ed9-a589d701ca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edc62a6-d765-464c-9227-5a23f7001734">
      <Terms xmlns="http://schemas.microsoft.com/office/infopath/2007/PartnerControls"/>
    </lcf76f155ced4ddcb4097134ff3c332f>
    <TaxCatchAll xmlns="a58b4929-e3d2-4f8f-9ed9-a589d701caa9" xsi:nil="true"/>
    <Status xmlns="0edc62a6-d765-464c-9227-5a23f7001734" xsi:nil="true"/>
  </documentManagement>
</p:properties>
</file>

<file path=customXml/itemProps1.xml><?xml version="1.0" encoding="utf-8"?>
<ds:datastoreItem xmlns:ds="http://schemas.openxmlformats.org/officeDocument/2006/customXml" ds:itemID="{2E3A8E87-4332-4A4C-9612-865D0AFA9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c62a6-d765-464c-9227-5a23f7001734"/>
    <ds:schemaRef ds:uri="a58b4929-e3d2-4f8f-9ed9-a589d701ca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61489F-7DC8-49BA-8285-8A68E3A0EB3C}">
  <ds:schemaRefs>
    <ds:schemaRef ds:uri="http://schemas.microsoft.com/sharepoint/v3/contenttype/forms"/>
  </ds:schemaRefs>
</ds:datastoreItem>
</file>

<file path=customXml/itemProps3.xml><?xml version="1.0" encoding="utf-8"?>
<ds:datastoreItem xmlns:ds="http://schemas.openxmlformats.org/officeDocument/2006/customXml" ds:itemID="{E108AAF9-9D7D-47F5-B286-3C1AA3E221A9}">
  <ds:schemaRefs>
    <ds:schemaRef ds:uri="http://schemas.microsoft.com/office/2006/metadata/properties"/>
    <ds:schemaRef ds:uri="http://schemas.microsoft.com/office/infopath/2007/PartnerControls"/>
    <ds:schemaRef ds:uri="0edc62a6-d765-464c-9227-5a23f7001734"/>
    <ds:schemaRef ds:uri="a58b4929-e3d2-4f8f-9ed9-a589d701caa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11799</Words>
  <Characters>67258</Characters>
  <Application>Microsoft Office Word</Application>
  <DocSecurity>0</DocSecurity>
  <Lines>560</Lines>
  <Paragraphs>157</Paragraphs>
  <ScaleCrop>false</ScaleCrop>
  <Company/>
  <LinksUpToDate>false</LinksUpToDate>
  <CharactersWithSpaces>78900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Rafaella Canessa Mesías (DE)</dc:creator>
  <cp:keywords/>
  <dc:description/>
  <cp:lastModifiedBy>Eleni Tryfon</cp:lastModifiedBy>
  <cp:revision>42</cp:revision>
  <cp:lastPrinted>2024-06-12T23:54:00Z</cp:lastPrinted>
  <dcterms:created xsi:type="dcterms:W3CDTF">2025-04-09T14:34:00Z</dcterms:created>
  <dcterms:modified xsi:type="dcterms:W3CDTF">2025-05-22T09:43:00Z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0x0101001CED7FA6782B504588E65C0BAD52FE62</vt:lpwstr>
  </property>
  <property fmtid="{D5CDD505-2E9C-101B-9397-08002B2CF9AE}" pid="3" name="MediaServiceImageTags">
    <vt:lpwstr/>
  </property>
</Properties>
</file>